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638FFAE" w14:textId="369482A3" w:rsidR="003157CE" w:rsidRPr="00257B98" w:rsidRDefault="00293600" w:rsidP="003157CE">
      <w:pPr>
        <w:ind w:left="3360" w:right="360" w:hanging="3360"/>
        <w:rPr>
          <w:rFonts w:ascii="新細明體" w:hAnsi="新細明體"/>
        </w:rPr>
      </w:pPr>
      <w:r w:rsidRPr="00257B98">
        <w:rPr>
          <w:rFonts w:ascii="新細明體" w:hAnsi="新細明體"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6471EA" wp14:editId="3A273C76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2857500" cy="11430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4967FE" w14:textId="2DD41FDC" w:rsidR="00E17F62" w:rsidRDefault="00E17F62" w:rsidP="004761B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lang w:eastAsia="zh-TW"/>
                              </w:rPr>
                            </w:pPr>
                            <w:r w:rsidRPr="001F64B6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2014-2015</w:t>
                            </w:r>
                            <w:r w:rsidRPr="001F64B6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學年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lang w:eastAsia="zh-TW"/>
                              </w:rPr>
                              <w:t>上學期</w:t>
                            </w:r>
                          </w:p>
                          <w:p w14:paraId="5289E013" w14:textId="7C123E64" w:rsidR="001A0335" w:rsidRPr="001A0335" w:rsidRDefault="001A0335" w:rsidP="001A033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總結性</w:t>
                            </w:r>
                            <w:r w:rsidRPr="001C2034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評估</w:t>
                            </w:r>
                          </w:p>
                          <w:p w14:paraId="00AFEBD1" w14:textId="62F08441" w:rsidR="00E17F62" w:rsidRPr="001F64B6" w:rsidRDefault="001A0335" w:rsidP="004761B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Y8</w:t>
                            </w:r>
                            <w:r w:rsidR="00E17F62" w:rsidRPr="001F64B6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語言習得（中文）</w:t>
                            </w:r>
                          </w:p>
                          <w:p w14:paraId="6397282B" w14:textId="64CA1071" w:rsidR="00E17F62" w:rsidRDefault="00E17F62" w:rsidP="004761B0">
                            <w:pPr>
                              <w:jc w:val="center"/>
                              <w:rPr>
                                <w:sz w:val="32"/>
                                <w:szCs w:val="32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TW"/>
                              </w:rPr>
                              <w:t>第四階段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2pt;margin-top:0;width:225pt;height:9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" filled="f" stroked="f">
                <v:textbox>
                  <w:txbxContent>
                    <w:p w14:paraId="2B4967FE" w14:textId="2DD41FDC" w:rsidR="00E17F62" w:rsidRDefault="00E17F62" w:rsidP="004761B0">
                      <w:pPr>
                        <w:jc w:val="center"/>
                        <w:rPr>
                          <w:b/>
                          <w:sz w:val="32"/>
                          <w:szCs w:val="32"/>
                          <w:lang w:eastAsia="zh-TW"/>
                        </w:rPr>
                      </w:pPr>
                      <w:r w:rsidRPr="001F64B6">
                        <w:rPr>
                          <w:rFonts w:hint="eastAsia"/>
                          <w:b/>
                          <w:sz w:val="32"/>
                          <w:szCs w:val="32"/>
                        </w:rPr>
                        <w:t>2014-2015</w:t>
                      </w:r>
                      <w:r w:rsidRPr="001F64B6">
                        <w:rPr>
                          <w:rFonts w:hint="eastAsia"/>
                          <w:b/>
                          <w:sz w:val="32"/>
                          <w:szCs w:val="32"/>
                        </w:rPr>
                        <w:t>學年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  <w:lang w:eastAsia="zh-TW"/>
                        </w:rPr>
                        <w:t>上學期</w:t>
                      </w:r>
                    </w:p>
                    <w:p w14:paraId="5289E013" w14:textId="7C123E64" w:rsidR="001A0335" w:rsidRPr="001A0335" w:rsidRDefault="001A0335" w:rsidP="001A033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總結性</w:t>
                      </w:r>
                      <w:r w:rsidRPr="001C2034">
                        <w:rPr>
                          <w:rFonts w:hint="eastAsia"/>
                          <w:sz w:val="32"/>
                          <w:szCs w:val="32"/>
                        </w:rPr>
                        <w:t>評估</w:t>
                      </w:r>
                    </w:p>
                    <w:p w14:paraId="00AFEBD1" w14:textId="62F08441" w:rsidR="00E17F62" w:rsidRPr="001F64B6" w:rsidRDefault="001A0335" w:rsidP="004761B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Y8</w:t>
                      </w:r>
                      <w:r w:rsidR="00E17F62" w:rsidRPr="001F64B6">
                        <w:rPr>
                          <w:rFonts w:hint="eastAsia"/>
                          <w:b/>
                          <w:sz w:val="32"/>
                          <w:szCs w:val="32"/>
                        </w:rPr>
                        <w:t>語言習得（中文）</w:t>
                      </w:r>
                    </w:p>
                    <w:p w14:paraId="6397282B" w14:textId="64CA1071" w:rsidR="00E17F62" w:rsidRDefault="00E17F62" w:rsidP="004761B0">
                      <w:pPr>
                        <w:jc w:val="center"/>
                        <w:rPr>
                          <w:sz w:val="32"/>
                          <w:szCs w:val="32"/>
                          <w:lang w:eastAsia="zh-TW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TW"/>
                        </w:rPr>
                        <w:t>第四階段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D6FCE">
        <w:rPr>
          <w:rFonts w:ascii="新細明體" w:hAnsi="新細明體"/>
          <w:noProof/>
          <w:lang w:val="en-US" w:eastAsia="en-US"/>
        </w:rPr>
        <w:pict w14:anchorId="568571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pt;margin-top:-18pt;width:143.6pt;height:125.6pt;z-index:251658240;mso-wrap-edited:f;mso-wrap-distance-left:0;mso-wrap-distance-right:9.05pt;mso-position-horizontal-relative:text;mso-position-vertical-relative:text" wrapcoords="-113 0 -113 21341 21600 21341 21600 0 -113 0" filled="t">
            <v:fill color2="black"/>
            <v:imagedata r:id="rId8" o:title=""/>
            <v:textbox inset="0,0,0,0"/>
            <w10:wrap type="through" side="right"/>
          </v:shape>
        </w:pict>
      </w:r>
    </w:p>
    <w:p w14:paraId="53B55EF9" w14:textId="77777777" w:rsidR="003157CE" w:rsidRPr="00257B98" w:rsidRDefault="003157CE" w:rsidP="003157CE">
      <w:pPr>
        <w:ind w:left="3360" w:right="360" w:hanging="3360"/>
        <w:rPr>
          <w:rFonts w:ascii="新細明體" w:hAnsi="新細明體"/>
        </w:rPr>
      </w:pPr>
    </w:p>
    <w:p w14:paraId="7009491A" w14:textId="77777777" w:rsidR="003157CE" w:rsidRPr="00257B98" w:rsidRDefault="003157CE" w:rsidP="003157CE">
      <w:pPr>
        <w:ind w:left="3360" w:right="360" w:hanging="3360"/>
        <w:rPr>
          <w:rFonts w:ascii="新細明體" w:hAnsi="新細明體"/>
          <w:lang w:eastAsia="zh-TW"/>
        </w:rPr>
      </w:pPr>
    </w:p>
    <w:p w14:paraId="2F4651B3" w14:textId="77777777" w:rsidR="003157CE" w:rsidRPr="00257B98" w:rsidRDefault="003157CE" w:rsidP="003157CE">
      <w:pPr>
        <w:ind w:left="3360" w:right="360" w:hanging="3360"/>
        <w:rPr>
          <w:rFonts w:ascii="新細明體" w:hAnsi="新細明體"/>
        </w:rPr>
      </w:pPr>
    </w:p>
    <w:p w14:paraId="37B8FF31" w14:textId="77777777" w:rsidR="003157CE" w:rsidRPr="00257B98" w:rsidRDefault="003157CE" w:rsidP="003157CE">
      <w:pPr>
        <w:ind w:left="3360" w:right="360" w:hanging="3360"/>
        <w:rPr>
          <w:rFonts w:ascii="新細明體" w:hAnsi="新細明體"/>
        </w:rPr>
      </w:pPr>
    </w:p>
    <w:p w14:paraId="65EA8940" w14:textId="77777777" w:rsidR="00AD3B7D" w:rsidRPr="00257B98" w:rsidRDefault="00AD3B7D" w:rsidP="00985C3A">
      <w:pPr>
        <w:ind w:right="360"/>
        <w:rPr>
          <w:rFonts w:ascii="新細明體" w:hAnsi="新細明體"/>
        </w:rPr>
      </w:pPr>
    </w:p>
    <w:p w14:paraId="71A0387C" w14:textId="77777777" w:rsidR="00AD3B7D" w:rsidRPr="00257B98" w:rsidRDefault="00AD3B7D" w:rsidP="00985C3A">
      <w:pPr>
        <w:ind w:right="360"/>
        <w:rPr>
          <w:rFonts w:ascii="新細明體" w:hAnsi="新細明體"/>
        </w:rPr>
      </w:pPr>
    </w:p>
    <w:p w14:paraId="2AA3DDE4" w14:textId="77777777" w:rsidR="00AD3B7D" w:rsidRPr="00257B98" w:rsidRDefault="00AD3B7D" w:rsidP="00985C3A">
      <w:pPr>
        <w:ind w:right="360"/>
        <w:rPr>
          <w:rFonts w:ascii="新細明體" w:hAnsi="新細明體"/>
        </w:rPr>
      </w:pPr>
    </w:p>
    <w:p w14:paraId="7971B738" w14:textId="77777777" w:rsidR="004761B0" w:rsidRPr="00257B98" w:rsidRDefault="003157CE" w:rsidP="00985C3A">
      <w:pPr>
        <w:ind w:right="360"/>
        <w:rPr>
          <w:rFonts w:ascii="新細明體" w:hAnsi="新細明體"/>
          <w:lang w:val="en-US"/>
        </w:rPr>
      </w:pPr>
      <w:r w:rsidRPr="00257B98">
        <w:rPr>
          <w:rFonts w:ascii="新細明體" w:hAnsi="新細明體" w:hint="eastAsia"/>
          <w:lang w:val="en-US"/>
        </w:rPr>
        <w:tab/>
        <w:t xml:space="preserve">          </w:t>
      </w:r>
      <w:r w:rsidR="00985C3A" w:rsidRPr="00257B98">
        <w:rPr>
          <w:rFonts w:ascii="新細明體" w:hAnsi="新細明體" w:hint="eastAsia"/>
          <w:lang w:val="en-US"/>
        </w:rPr>
        <w:tab/>
      </w:r>
      <w:r w:rsidR="00985C3A" w:rsidRPr="00257B98">
        <w:rPr>
          <w:rFonts w:ascii="新細明體" w:hAnsi="新細明體" w:hint="eastAsia"/>
          <w:lang w:val="en-US"/>
        </w:rPr>
        <w:tab/>
      </w:r>
      <w:r w:rsidR="00747B35" w:rsidRPr="00257B98">
        <w:rPr>
          <w:rFonts w:ascii="新細明體" w:hAnsi="新細明體" w:hint="eastAsia"/>
          <w:lang w:val="en-US"/>
        </w:rPr>
        <w:tab/>
      </w:r>
    </w:p>
    <w:p w14:paraId="5DB0AE53" w14:textId="4AF03C11" w:rsidR="001F64B6" w:rsidRPr="00257B98" w:rsidRDefault="001F64B6" w:rsidP="003157CE">
      <w:pPr>
        <w:rPr>
          <w:rFonts w:ascii="新細明體" w:hAnsi="新細明體"/>
          <w:lang w:val="en-US"/>
        </w:rPr>
      </w:pPr>
      <w:r w:rsidRPr="00257B98">
        <w:rPr>
          <w:rFonts w:ascii="新細明體" w:hAnsi="新細明體" w:hint="eastAsia"/>
        </w:rPr>
        <w:t>通知日期：</w:t>
      </w:r>
      <w:r w:rsidR="00E625E3" w:rsidRPr="00E625E3">
        <w:rPr>
          <w:rFonts w:ascii="新細明體" w:hAnsi="新細明體" w:hint="eastAsia"/>
        </w:rPr>
        <w:t>2015</w:t>
      </w:r>
      <w:r w:rsidRPr="00E625E3">
        <w:rPr>
          <w:rFonts w:ascii="新細明體" w:hAnsi="新細明體" w:hint="eastAsia"/>
        </w:rPr>
        <w:t>年</w:t>
      </w:r>
      <w:r w:rsidR="00E625E3" w:rsidRPr="00E625E3">
        <w:rPr>
          <w:rFonts w:ascii="新細明體" w:hAnsi="新細明體" w:hint="eastAsia"/>
        </w:rPr>
        <w:t>5</w:t>
      </w:r>
      <w:r w:rsidRPr="00E625E3">
        <w:rPr>
          <w:rFonts w:ascii="新細明體" w:hAnsi="新細明體" w:hint="eastAsia"/>
        </w:rPr>
        <w:t>月</w:t>
      </w:r>
      <w:r w:rsidR="00E625E3" w:rsidRPr="00E625E3">
        <w:rPr>
          <w:rFonts w:ascii="新細明體" w:hAnsi="新細明體" w:hint="eastAsia"/>
        </w:rPr>
        <w:t>20</w:t>
      </w:r>
      <w:r w:rsidRPr="00E625E3">
        <w:rPr>
          <w:rFonts w:ascii="新細明體" w:hAnsi="新細明體" w:hint="eastAsia"/>
        </w:rPr>
        <w:t>日</w:t>
      </w:r>
      <w:r w:rsidRPr="00257B98">
        <w:rPr>
          <w:rFonts w:ascii="新細明體" w:hAnsi="新細明體" w:hint="eastAsia"/>
        </w:rPr>
        <w:tab/>
      </w:r>
      <w:r w:rsidRPr="00257B98">
        <w:rPr>
          <w:rFonts w:ascii="新細明體" w:hAnsi="新細明體" w:hint="eastAsia"/>
          <w:lang w:val="en-US"/>
        </w:rPr>
        <w:tab/>
      </w:r>
      <w:r w:rsidRPr="00257B98">
        <w:rPr>
          <w:rFonts w:ascii="新細明體" w:hAnsi="新細明體" w:hint="eastAsia"/>
          <w:lang w:val="en-US"/>
        </w:rPr>
        <w:tab/>
      </w:r>
      <w:r w:rsidRPr="00257B98">
        <w:rPr>
          <w:rFonts w:ascii="新細明體" w:hAnsi="新細明體" w:hint="eastAsia"/>
          <w:lang w:val="en-US"/>
        </w:rPr>
        <w:tab/>
      </w:r>
      <w:r w:rsidR="004761B0" w:rsidRPr="00E625E3">
        <w:rPr>
          <w:rFonts w:ascii="新細明體" w:hAnsi="新細明體" w:hint="eastAsia"/>
        </w:rPr>
        <w:t>評估日期：</w:t>
      </w:r>
      <w:r w:rsidR="001C2034" w:rsidRPr="00E625E3">
        <w:rPr>
          <w:rFonts w:ascii="新細明體" w:hAnsi="新細明體" w:hint="eastAsia"/>
        </w:rPr>
        <w:t xml:space="preserve"> 2015</w:t>
      </w:r>
      <w:r w:rsidR="004761B0" w:rsidRPr="00E625E3">
        <w:rPr>
          <w:rFonts w:ascii="新細明體" w:hAnsi="新細明體" w:hint="eastAsia"/>
        </w:rPr>
        <w:t>年</w:t>
      </w:r>
      <w:r w:rsidR="00E625E3" w:rsidRPr="00E625E3">
        <w:rPr>
          <w:rFonts w:ascii="新細明體" w:hAnsi="新細明體" w:hint="eastAsia"/>
        </w:rPr>
        <w:t>5</w:t>
      </w:r>
      <w:r w:rsidR="004761B0" w:rsidRPr="00E625E3">
        <w:rPr>
          <w:rFonts w:ascii="新細明體" w:hAnsi="新細明體" w:hint="eastAsia"/>
        </w:rPr>
        <w:t>月</w:t>
      </w:r>
      <w:r w:rsidR="00E625E3" w:rsidRPr="00E625E3">
        <w:rPr>
          <w:rFonts w:ascii="新細明體" w:hAnsi="新細明體" w:hint="eastAsia"/>
        </w:rPr>
        <w:t>27</w:t>
      </w:r>
      <w:r w:rsidR="001C2034" w:rsidRPr="00E625E3">
        <w:rPr>
          <w:rFonts w:ascii="新細明體" w:hAnsi="新細明體" w:hint="eastAsia"/>
        </w:rPr>
        <w:t>日</w:t>
      </w:r>
    </w:p>
    <w:p w14:paraId="5AEF3F94" w14:textId="66A37378" w:rsidR="003157CE" w:rsidRPr="00257B98" w:rsidRDefault="004761B0" w:rsidP="003157CE">
      <w:pPr>
        <w:rPr>
          <w:rFonts w:ascii="新細明體" w:hAnsi="新細明體"/>
        </w:rPr>
      </w:pPr>
      <w:r w:rsidRPr="00257B98">
        <w:rPr>
          <w:rFonts w:ascii="新細明體" w:hAnsi="新細明體" w:hint="eastAsia"/>
        </w:rPr>
        <w:t>評估時限：</w:t>
      </w:r>
      <w:r w:rsidR="00E17F62" w:rsidRPr="00257B98">
        <w:rPr>
          <w:rFonts w:ascii="新細明體" w:hAnsi="新細明體" w:hint="eastAsia"/>
        </w:rPr>
        <w:t>90</w:t>
      </w:r>
      <w:r w:rsidRPr="00257B98">
        <w:rPr>
          <w:rFonts w:ascii="新細明體" w:hAnsi="新細明體" w:hint="eastAsia"/>
        </w:rPr>
        <w:t>分鐘</w:t>
      </w:r>
      <w:r w:rsidR="001F64B6" w:rsidRPr="00257B98">
        <w:rPr>
          <w:rFonts w:ascii="新細明體" w:hAnsi="新細明體" w:hint="eastAsia"/>
        </w:rPr>
        <w:tab/>
      </w:r>
      <w:r w:rsidR="00446FC0" w:rsidRPr="00257B98">
        <w:rPr>
          <w:rFonts w:ascii="新細明體" w:hAnsi="新細明體" w:hint="eastAsia"/>
        </w:rPr>
        <w:tab/>
      </w:r>
      <w:r w:rsidR="00446FC0" w:rsidRPr="00257B98">
        <w:rPr>
          <w:rFonts w:ascii="新細明體" w:hAnsi="新細明體" w:hint="eastAsia"/>
        </w:rPr>
        <w:tab/>
      </w:r>
      <w:r w:rsidR="00446FC0" w:rsidRPr="00257B98">
        <w:rPr>
          <w:rFonts w:ascii="新細明體" w:hAnsi="新細明體" w:hint="eastAsia"/>
        </w:rPr>
        <w:tab/>
      </w:r>
      <w:r w:rsidR="00B153CB">
        <w:rPr>
          <w:rFonts w:ascii="新細明體" w:hAnsi="新細明體" w:hint="eastAsia"/>
        </w:rPr>
        <w:tab/>
      </w:r>
      <w:r w:rsidR="00B153CB">
        <w:rPr>
          <w:rFonts w:ascii="新細明體" w:hAnsi="新細明體" w:hint="eastAsia"/>
        </w:rPr>
        <w:tab/>
      </w:r>
      <w:r w:rsidR="001F64B6" w:rsidRPr="00257B98">
        <w:rPr>
          <w:rFonts w:ascii="新細明體" w:hAnsi="新細明體" w:hint="eastAsia"/>
        </w:rPr>
        <w:t>任教老師： 何老師</w:t>
      </w:r>
    </w:p>
    <w:p w14:paraId="469868CE" w14:textId="77777777" w:rsidR="00E625E3" w:rsidRDefault="003157CE" w:rsidP="003157CE">
      <w:pPr>
        <w:rPr>
          <w:rFonts w:ascii="新細明體" w:hAnsi="新細明體"/>
          <w:lang w:eastAsia="zh-TW"/>
        </w:rPr>
      </w:pPr>
      <w:r w:rsidRPr="00257B98">
        <w:rPr>
          <w:rFonts w:ascii="新細明體" w:hAnsi="新細明體" w:hint="eastAsia"/>
        </w:rPr>
        <w:t xml:space="preserve">                    </w:t>
      </w:r>
      <w:r w:rsidR="00E625E3">
        <w:rPr>
          <w:rFonts w:ascii="新細明體" w:hAnsi="新細明體"/>
        </w:rPr>
        <w:t>8:40-</w:t>
      </w:r>
      <w:r w:rsidRPr="00257B98">
        <w:rPr>
          <w:rFonts w:ascii="新細明體" w:hAnsi="新細明體" w:hint="eastAsia"/>
        </w:rPr>
        <w:t xml:space="preserve">  </w:t>
      </w:r>
      <w:r w:rsidR="00E625E3">
        <w:rPr>
          <w:rFonts w:ascii="新細明體" w:hAnsi="新細明體"/>
        </w:rPr>
        <w:t>9:10 (30</w:t>
      </w:r>
      <w:r w:rsidR="00E625E3">
        <w:rPr>
          <w:rFonts w:ascii="新細明體" w:hAnsi="新細明體" w:hint="eastAsia"/>
          <w:lang w:eastAsia="zh-TW"/>
        </w:rPr>
        <w:t>分鐘温習)</w:t>
      </w:r>
    </w:p>
    <w:p w14:paraId="2766E4D6" w14:textId="01A552E8" w:rsidR="003157CE" w:rsidRPr="00257B98" w:rsidRDefault="00E625E3" w:rsidP="003157CE">
      <w:pPr>
        <w:rPr>
          <w:rFonts w:ascii="新細明體" w:hAnsi="新細明體"/>
        </w:rPr>
      </w:pPr>
      <w:r>
        <w:rPr>
          <w:rFonts w:ascii="新細明體" w:hAnsi="新細明體" w:hint="eastAsia"/>
        </w:rPr>
        <w:t xml:space="preserve">                   9:10-10:40 （90分鐘評估）</w:t>
      </w:r>
      <w:r w:rsidR="003157CE" w:rsidRPr="00257B98">
        <w:rPr>
          <w:rFonts w:ascii="新細明體" w:hAnsi="新細明體" w:hint="eastAsia"/>
        </w:rPr>
        <w:t xml:space="preserve">                                                  </w:t>
      </w:r>
    </w:p>
    <w:p w14:paraId="3165B7F1" w14:textId="77777777" w:rsidR="003157CE" w:rsidRPr="00257B98" w:rsidRDefault="003157CE" w:rsidP="003157CE">
      <w:pPr>
        <w:rPr>
          <w:rFonts w:ascii="新細明體" w:hAnsi="新細明體"/>
        </w:rPr>
      </w:pPr>
    </w:p>
    <w:p w14:paraId="264E55FE" w14:textId="204D7117" w:rsidR="003157CE" w:rsidRPr="00257B98" w:rsidRDefault="003157CE" w:rsidP="003157CE">
      <w:pPr>
        <w:rPr>
          <w:rFonts w:ascii="新細明體" w:hAnsi="新細明體"/>
          <w:u w:val="single"/>
        </w:rPr>
      </w:pPr>
      <w:r w:rsidRPr="00257B98">
        <w:rPr>
          <w:rFonts w:ascii="新細明體" w:hAnsi="新細明體" w:hint="eastAsia"/>
        </w:rPr>
        <w:t>學生姓名：___</w:t>
      </w:r>
      <w:r w:rsidR="004761B0" w:rsidRPr="00257B98">
        <w:rPr>
          <w:rFonts w:ascii="新細明體" w:hAnsi="新細明體" w:hint="eastAsia"/>
        </w:rPr>
        <w:t>______________</w:t>
      </w:r>
      <w:r w:rsidR="00AD3B7D" w:rsidRPr="00257B98">
        <w:rPr>
          <w:rFonts w:ascii="新細明體" w:hAnsi="新細明體" w:hint="eastAsia"/>
        </w:rPr>
        <w:tab/>
      </w:r>
      <w:r w:rsidR="00AD3B7D" w:rsidRPr="00257B98">
        <w:rPr>
          <w:rFonts w:ascii="新細明體" w:hAnsi="新細明體" w:hint="eastAsia"/>
        </w:rPr>
        <w:tab/>
      </w:r>
      <w:r w:rsidR="00AD3B7D" w:rsidRPr="00257B98">
        <w:rPr>
          <w:rFonts w:ascii="新細明體" w:hAnsi="新細明體" w:hint="eastAsia"/>
        </w:rPr>
        <w:tab/>
        <w:t xml:space="preserve"> </w:t>
      </w:r>
      <w:r w:rsidR="004761B0" w:rsidRPr="00257B98">
        <w:rPr>
          <w:rFonts w:ascii="新細明體" w:hAnsi="新細明體" w:hint="eastAsia"/>
        </w:rPr>
        <w:tab/>
      </w:r>
      <w:r w:rsidRPr="00257B98">
        <w:rPr>
          <w:rFonts w:ascii="新細明體" w:hAnsi="新細明體" w:hint="eastAsia"/>
        </w:rPr>
        <w:t>班別：</w:t>
      </w:r>
      <w:r w:rsidRPr="00257B98">
        <w:rPr>
          <w:rFonts w:ascii="新細明體" w:hAnsi="新細明體" w:hint="eastAsia"/>
          <w:u w:val="single"/>
        </w:rPr>
        <w:t xml:space="preserve"> Y8 (    )             </w:t>
      </w:r>
    </w:p>
    <w:p w14:paraId="2645C904" w14:textId="77777777" w:rsidR="003157CE" w:rsidRPr="00257B98" w:rsidRDefault="003157CE" w:rsidP="003157CE">
      <w:pPr>
        <w:jc w:val="both"/>
        <w:rPr>
          <w:rFonts w:ascii="新細明體" w:hAnsi="新細明體"/>
        </w:rPr>
      </w:pPr>
    </w:p>
    <w:p w14:paraId="11006E1F" w14:textId="77777777" w:rsidR="00257B98" w:rsidRDefault="00257B98" w:rsidP="00257B98">
      <w:pPr>
        <w:suppressAutoHyphens w:val="0"/>
        <w:autoSpaceDE w:val="0"/>
        <w:autoSpaceDN w:val="0"/>
        <w:adjustRightInd w:val="0"/>
        <w:spacing w:after="240"/>
        <w:rPr>
          <w:rFonts w:ascii="Times" w:hAnsi="Times" w:cs="Times"/>
          <w:lang w:val="en-US" w:eastAsia="en-US"/>
        </w:rPr>
      </w:pPr>
      <w:r>
        <w:rPr>
          <w:rFonts w:ascii="新細明體" w:hAnsi="新細明體" w:hint="eastAsia"/>
        </w:rPr>
        <w:t>單元六：交流與媒體－－</w:t>
      </w:r>
      <w:r>
        <w:rPr>
          <w:rFonts w:ascii="新細明體" w:hAnsiTheme="minorHAnsi" w:cs="新細明體" w:hint="eastAsia"/>
          <w:sz w:val="26"/>
          <w:szCs w:val="26"/>
          <w:lang w:val="en-US" w:eastAsia="en-US"/>
        </w:rPr>
        <w:t>傳統與網絡電視</w:t>
      </w:r>
      <w:r>
        <w:rPr>
          <w:rFonts w:ascii="新細明體" w:hAnsiTheme="minorHAnsi" w:cs="新細明體"/>
          <w:sz w:val="26"/>
          <w:szCs w:val="26"/>
          <w:lang w:val="en-US" w:eastAsia="en-US"/>
        </w:rPr>
        <w:t xml:space="preserve"> (</w:t>
      </w:r>
      <w:r>
        <w:rPr>
          <w:rFonts w:ascii="新細明體" w:hAnsiTheme="minorHAnsi" w:cs="新細明體" w:hint="eastAsia"/>
          <w:sz w:val="26"/>
          <w:szCs w:val="26"/>
          <w:lang w:val="en-US" w:eastAsia="en-US"/>
        </w:rPr>
        <w:t>廣播</w:t>
      </w:r>
      <w:r>
        <w:rPr>
          <w:rFonts w:ascii="新細明體" w:hAnsiTheme="minorHAnsi" w:cs="新細明體"/>
          <w:sz w:val="26"/>
          <w:szCs w:val="26"/>
          <w:lang w:val="en-US" w:eastAsia="en-US"/>
        </w:rPr>
        <w:t>)</w:t>
      </w:r>
    </w:p>
    <w:p w14:paraId="72BB4704" w14:textId="64C25E7F" w:rsidR="00257B98" w:rsidRPr="00257B98" w:rsidRDefault="00257B98" w:rsidP="00257B98">
      <w:pPr>
        <w:suppressAutoHyphens w:val="0"/>
        <w:autoSpaceDE w:val="0"/>
        <w:autoSpaceDN w:val="0"/>
        <w:adjustRightInd w:val="0"/>
        <w:spacing w:after="240"/>
        <w:rPr>
          <w:rFonts w:ascii="Times" w:hAnsi="Times" w:cs="Times"/>
          <w:lang w:val="en-US" w:eastAsia="zh-TW"/>
        </w:rPr>
      </w:pPr>
      <w:r w:rsidRPr="00257B98">
        <w:rPr>
          <w:rFonts w:ascii="新細明體" w:hAnsi="Calibri" w:cs="Calibri" w:hint="eastAsia"/>
          <w:b/>
          <w:bCs/>
          <w:sz w:val="26"/>
          <w:szCs w:val="26"/>
          <w:lang w:val="en-US" w:eastAsia="en-US"/>
        </w:rPr>
        <w:t>主要概念：</w:t>
      </w:r>
      <w:r w:rsidRPr="00257B98">
        <w:rPr>
          <w:rFonts w:ascii="新細明體" w:hAnsi="Calibri" w:cs="Calibri" w:hint="eastAsia"/>
          <w:sz w:val="26"/>
          <w:szCs w:val="26"/>
          <w:lang w:val="en-US" w:eastAsia="en-US"/>
        </w:rPr>
        <w:t>Change</w:t>
      </w:r>
      <w:r w:rsidR="001A0335">
        <w:rPr>
          <w:rFonts w:ascii="新細明體" w:hAnsi="Calibri" w:cs="Calibri"/>
          <w:sz w:val="26"/>
          <w:szCs w:val="26"/>
          <w:lang w:val="en-US" w:eastAsia="en-US"/>
        </w:rPr>
        <w:t xml:space="preserve"> </w:t>
      </w:r>
      <w:r w:rsidR="001A0335">
        <w:rPr>
          <w:rFonts w:ascii="新細明體" w:hAnsi="Calibri" w:cs="Calibri" w:hint="eastAsia"/>
          <w:sz w:val="26"/>
          <w:szCs w:val="26"/>
          <w:lang w:val="en-US" w:eastAsia="zh-TW"/>
        </w:rPr>
        <w:t>改變</w:t>
      </w:r>
    </w:p>
    <w:p w14:paraId="4647E716" w14:textId="352F9B27" w:rsidR="00257B98" w:rsidRPr="00257B98" w:rsidRDefault="00257B98" w:rsidP="00257B98">
      <w:pPr>
        <w:suppressAutoHyphens w:val="0"/>
        <w:autoSpaceDE w:val="0"/>
        <w:autoSpaceDN w:val="0"/>
        <w:adjustRightInd w:val="0"/>
        <w:spacing w:after="240"/>
        <w:rPr>
          <w:rFonts w:ascii="新細明體" w:hAnsi="Times" w:cs="Times"/>
          <w:lang w:val="en-US" w:eastAsia="en-US"/>
        </w:rPr>
      </w:pPr>
      <w:r w:rsidRPr="00257B98">
        <w:rPr>
          <w:rFonts w:ascii="新細明體" w:hAnsi="Calibri" w:cs="Calibri" w:hint="eastAsia"/>
          <w:b/>
          <w:bCs/>
          <w:sz w:val="26"/>
          <w:szCs w:val="26"/>
          <w:lang w:val="en-US" w:eastAsia="en-US"/>
        </w:rPr>
        <w:t>相關概念：</w:t>
      </w:r>
      <w:r w:rsidRPr="00257B98">
        <w:rPr>
          <w:rFonts w:ascii="新細明體" w:hAnsi="Calibri" w:cs="Calibri" w:hint="eastAsia"/>
          <w:sz w:val="26"/>
          <w:szCs w:val="26"/>
          <w:lang w:val="en-US" w:eastAsia="en-US"/>
        </w:rPr>
        <w:t>Function</w:t>
      </w:r>
      <w:r w:rsidR="001A0335">
        <w:rPr>
          <w:rFonts w:ascii="新細明體" w:hAnsi="Calibri" w:cs="Calibri" w:hint="eastAsia"/>
          <w:sz w:val="26"/>
          <w:szCs w:val="26"/>
          <w:lang w:val="en-US" w:eastAsia="en-US"/>
        </w:rPr>
        <w:t xml:space="preserve"> 功用</w:t>
      </w:r>
    </w:p>
    <w:p w14:paraId="7017C91D" w14:textId="3DAD308B" w:rsidR="00257B98" w:rsidRPr="00257B98" w:rsidRDefault="00257B98" w:rsidP="00257B98">
      <w:pPr>
        <w:suppressAutoHyphens w:val="0"/>
        <w:autoSpaceDE w:val="0"/>
        <w:autoSpaceDN w:val="0"/>
        <w:adjustRightInd w:val="0"/>
        <w:spacing w:after="240"/>
        <w:rPr>
          <w:rFonts w:ascii="新細明體" w:hAnsi="Times" w:cs="Times"/>
          <w:lang w:val="en-US" w:eastAsia="en-US"/>
        </w:rPr>
      </w:pPr>
      <w:r w:rsidRPr="00257B98">
        <w:rPr>
          <w:rFonts w:ascii="新細明體" w:hAnsi="Calibri" w:cs="Calibri" w:hint="eastAsia"/>
          <w:sz w:val="26"/>
          <w:szCs w:val="26"/>
          <w:lang w:val="en-US" w:eastAsia="en-US"/>
        </w:rPr>
        <w:t>全球情景：Orientation in space and time</w:t>
      </w:r>
      <w:r w:rsidR="001A0335">
        <w:rPr>
          <w:rFonts w:ascii="新細明體" w:hAnsi="Calibri" w:cs="Calibri" w:hint="eastAsia"/>
          <w:sz w:val="26"/>
          <w:szCs w:val="26"/>
          <w:lang w:val="en-US" w:eastAsia="en-US"/>
        </w:rPr>
        <w:t xml:space="preserve"> 時空定向</w:t>
      </w:r>
    </w:p>
    <w:p w14:paraId="1BBB019A" w14:textId="5AB0D8CF" w:rsidR="00257B98" w:rsidRPr="00257B98" w:rsidRDefault="00257B98" w:rsidP="00257B98">
      <w:pPr>
        <w:suppressAutoHyphens w:val="0"/>
        <w:autoSpaceDE w:val="0"/>
        <w:autoSpaceDN w:val="0"/>
        <w:adjustRightInd w:val="0"/>
        <w:spacing w:after="240"/>
        <w:rPr>
          <w:rFonts w:ascii="新細明體" w:hAnsi="Times" w:cs="Times"/>
          <w:lang w:val="en-US" w:eastAsia="en-US"/>
        </w:rPr>
      </w:pPr>
      <w:r w:rsidRPr="00257B98">
        <w:rPr>
          <w:rFonts w:ascii="新細明體" w:hAnsiTheme="minorHAnsi" w:cs="新細明體" w:hint="eastAsia"/>
          <w:sz w:val="26"/>
          <w:szCs w:val="26"/>
          <w:lang w:val="en-US" w:eastAsia="en-US"/>
        </w:rPr>
        <w:t>探究：網絡正在改變人們的習慣</w:t>
      </w:r>
    </w:p>
    <w:p w14:paraId="70394430" w14:textId="77777777" w:rsidR="00257B98" w:rsidRPr="00257B98" w:rsidRDefault="00257B98" w:rsidP="003157CE">
      <w:pPr>
        <w:jc w:val="both"/>
        <w:rPr>
          <w:rFonts w:ascii="新細明體" w:hAnsi="新細明體"/>
        </w:rPr>
      </w:pPr>
    </w:p>
    <w:p w14:paraId="5E3D6CD4" w14:textId="117A6510" w:rsidR="003157CE" w:rsidRPr="00257B98" w:rsidRDefault="001A0335" w:rsidP="003157CE">
      <w:pPr>
        <w:jc w:val="both"/>
        <w:rPr>
          <w:rFonts w:ascii="新細明體" w:hAnsi="新細明體"/>
          <w:lang w:val="en-US"/>
        </w:rPr>
      </w:pPr>
      <w:r>
        <w:rPr>
          <w:rFonts w:ascii="新細明體" w:hAnsi="新細明體" w:hint="eastAsia"/>
        </w:rPr>
        <w:t>是次</w:t>
      </w:r>
      <w:r w:rsidR="003157CE" w:rsidRPr="00257B98">
        <w:rPr>
          <w:rFonts w:ascii="新細明體" w:hAnsi="新細明體" w:hint="eastAsia"/>
        </w:rPr>
        <w:t>評估將</w:t>
      </w:r>
      <w:r w:rsidR="004761B0" w:rsidRPr="00257B98">
        <w:rPr>
          <w:rFonts w:ascii="新細明體" w:hAnsi="新細明體" w:hint="eastAsia"/>
        </w:rPr>
        <w:t>評核語言習得</w:t>
      </w:r>
      <w:r w:rsidR="004761B0" w:rsidRPr="00257B98">
        <w:rPr>
          <w:rFonts w:ascii="新細明體" w:hAnsi="新細明體" w:hint="eastAsia"/>
          <w:u w:val="single"/>
        </w:rPr>
        <w:t>第四階段</w:t>
      </w:r>
      <w:r w:rsidR="003157CE" w:rsidRPr="00257B98">
        <w:rPr>
          <w:rFonts w:ascii="新細明體" w:hAnsi="新細明體" w:hint="eastAsia"/>
          <w:lang w:val="en-US"/>
        </w:rPr>
        <w:t>標準</w:t>
      </w:r>
      <w:r w:rsidR="001C2034" w:rsidRPr="00257B98">
        <w:rPr>
          <w:rFonts w:ascii="新細明體" w:hAnsi="新細明體" w:hint="eastAsia"/>
          <w:lang w:val="en-US"/>
        </w:rPr>
        <w:t>D</w:t>
      </w:r>
      <w:r w:rsidR="003157CE" w:rsidRPr="00257B98">
        <w:rPr>
          <w:rFonts w:ascii="新細明體" w:hAnsi="新細明體" w:hint="eastAsia"/>
          <w:lang w:val="en-US"/>
        </w:rPr>
        <w:t>項。作答前，請細閱以下的標準細則：</w:t>
      </w:r>
    </w:p>
    <w:p w14:paraId="5041711B" w14:textId="77777777" w:rsidR="00BF00BA" w:rsidRPr="00257B98" w:rsidRDefault="00BF00BA" w:rsidP="003157CE">
      <w:pPr>
        <w:jc w:val="both"/>
        <w:rPr>
          <w:rFonts w:ascii="新細明體" w:hAnsi="新細明體"/>
          <w:lang w:val="en-US"/>
        </w:rPr>
      </w:pPr>
    </w:p>
    <w:tbl>
      <w:tblPr>
        <w:tblW w:w="10092" w:type="dxa"/>
        <w:tblInd w:w="131" w:type="dxa"/>
        <w:tblLayout w:type="fixed"/>
        <w:tblLook w:val="0000" w:firstRow="0" w:lastRow="0" w:firstColumn="0" w:lastColumn="0" w:noHBand="0" w:noVBand="0"/>
      </w:tblPr>
      <w:tblGrid>
        <w:gridCol w:w="1537"/>
        <w:gridCol w:w="7400"/>
        <w:gridCol w:w="1155"/>
      </w:tblGrid>
      <w:tr w:rsidR="003157CE" w:rsidRPr="00257B98" w14:paraId="2DD5D7E9" w14:textId="77777777" w:rsidTr="00A1303C">
        <w:trPr>
          <w:cantSplit/>
          <w:trHeight w:val="1273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BEDD7D" w14:textId="22F7298D" w:rsidR="003157CE" w:rsidRPr="00257B98" w:rsidRDefault="002736C9" w:rsidP="002736C9">
            <w:pPr>
              <w:pStyle w:val="PlainText1"/>
              <w:snapToGrid w:val="0"/>
              <w:rPr>
                <w:rFonts w:ascii="新細明體" w:hAnsi="新細明體"/>
                <w:lang w:val="en-US" w:eastAsia="zh-TW"/>
              </w:rPr>
            </w:pPr>
            <w:r w:rsidRPr="00257B98">
              <w:rPr>
                <w:rFonts w:ascii="新細明體" w:hAnsi="新細明體" w:hint="eastAsia"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48CCCC" wp14:editId="1E0A0CDD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-1022985</wp:posOffset>
                      </wp:positionV>
                      <wp:extent cx="924560" cy="1009015"/>
                      <wp:effectExtent l="0" t="0" r="0" b="6985"/>
                      <wp:wrapSquare wrapText="bothSides"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4560" cy="1009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9C3329" w14:textId="77777777" w:rsidR="00E17F62" w:rsidRDefault="00E17F62">
                                  <w:pPr>
                                    <w:rPr>
                                      <w:rFonts w:ascii="新細明體" w:hAnsi="新細明體"/>
                                      <w:sz w:val="20"/>
                                      <w:szCs w:val="20"/>
                                      <w:lang w:val="en-US" w:eastAsia="zh-TW"/>
                                    </w:rPr>
                                  </w:pPr>
                                </w:p>
                                <w:p w14:paraId="3FF975DE" w14:textId="35330D4A" w:rsidR="00E17F62" w:rsidRDefault="00E17F62">
                                  <w:pPr>
                                    <w:rPr>
                                      <w:rFonts w:ascii="新細明體" w:hAnsi="新細明體"/>
                                      <w:sz w:val="20"/>
                                      <w:szCs w:val="20"/>
                                      <w:lang w:val="en-US" w:eastAsia="zh-TW"/>
                                    </w:rPr>
                                  </w:pPr>
                                  <w:r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  <w:lang w:val="en-US" w:eastAsia="zh-TW"/>
                                    </w:rPr>
                                    <w:t>標準 D</w:t>
                                  </w:r>
                                  <w:r w:rsidRPr="002736C9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  <w:lang w:val="en-US" w:eastAsia="zh-TW"/>
                                    </w:rPr>
                                    <w:t>：</w:t>
                                  </w:r>
                                </w:p>
                                <w:p w14:paraId="435ABEC7" w14:textId="77777777" w:rsidR="00E17F62" w:rsidRDefault="00E17F62">
                                  <w:pPr>
                                    <w:rPr>
                                      <w:rFonts w:ascii="新細明體" w:hAnsi="新細明體"/>
                                      <w:sz w:val="20"/>
                                      <w:szCs w:val="20"/>
                                      <w:lang w:val="en-US" w:eastAsia="zh-TW"/>
                                    </w:rPr>
                                  </w:pPr>
                                </w:p>
                                <w:p w14:paraId="4D1B0A28" w14:textId="70357B52" w:rsidR="00E17F62" w:rsidRDefault="00E17F62">
                                  <w:r w:rsidRPr="0006318F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  <w:lang w:val="en-US" w:eastAsia="zh-TW"/>
                                    </w:rPr>
                                    <w:t>以書面形式運用語言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8" type="#_x0000_t202" style="position:absolute;margin-left:-6.1pt;margin-top:-80.5pt;width:72.8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" filled="f" stroked="f">
                      <v:textbox>
                        <w:txbxContent>
                          <w:p w14:paraId="029C3329" w14:textId="77777777" w:rsidR="00E048DF" w:rsidRDefault="00E048DF">
                            <w:pPr>
                              <w:rPr>
                                <w:rFonts w:ascii="新細明體" w:hAnsi="新細明體"/>
                                <w:sz w:val="20"/>
                                <w:szCs w:val="20"/>
                                <w:lang w:val="en-US" w:eastAsia="zh-TW"/>
                              </w:rPr>
                            </w:pPr>
                          </w:p>
                          <w:p w14:paraId="3FF975DE" w14:textId="35330D4A" w:rsidR="00E048DF" w:rsidRDefault="00804EDF">
                            <w:pPr>
                              <w:rPr>
                                <w:rFonts w:ascii="新細明體" w:hAnsi="新細明體"/>
                                <w:sz w:val="20"/>
                                <w:szCs w:val="20"/>
                                <w:lang w:val="en-US" w:eastAsia="zh-TW"/>
                              </w:rPr>
                            </w:pPr>
                            <w:r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  <w:lang w:val="en-US" w:eastAsia="zh-TW"/>
                              </w:rPr>
                              <w:t>標準</w:t>
                            </w:r>
                            <w:r w:rsidR="00E048DF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  <w:lang w:val="en-US" w:eastAsia="zh-TW"/>
                              </w:rPr>
                              <w:t xml:space="preserve"> D</w:t>
                            </w:r>
                            <w:r w:rsidR="00E048DF" w:rsidRPr="002736C9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  <w:lang w:val="en-US" w:eastAsia="zh-TW"/>
                              </w:rPr>
                              <w:t>：</w:t>
                            </w:r>
                          </w:p>
                          <w:p w14:paraId="435ABEC7" w14:textId="77777777" w:rsidR="00E048DF" w:rsidRDefault="00E048DF">
                            <w:pPr>
                              <w:rPr>
                                <w:rFonts w:ascii="新細明體" w:hAnsi="新細明體"/>
                                <w:sz w:val="20"/>
                                <w:szCs w:val="20"/>
                                <w:lang w:val="en-US" w:eastAsia="zh-TW"/>
                              </w:rPr>
                            </w:pPr>
                          </w:p>
                          <w:p w14:paraId="4D1B0A28" w14:textId="70357B52" w:rsidR="00E048DF" w:rsidRDefault="00E048DF">
                            <w:r w:rsidRPr="0006318F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  <w:lang w:val="en-US" w:eastAsia="zh-TW"/>
                              </w:rPr>
                              <w:t>以書面形式運用語言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3A6F6" w14:textId="0E39693B" w:rsidR="001C2034" w:rsidRPr="00257B98" w:rsidRDefault="001C2034" w:rsidP="001C203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新細明體" w:hAnsi="inherit" w:cs="Courier" w:hint="eastAsia"/>
                <w:color w:val="212121"/>
                <w:lang w:val="en-HK" w:eastAsia="en-US"/>
              </w:rPr>
            </w:pPr>
            <w:r w:rsidRPr="00257B98">
              <w:rPr>
                <w:rFonts w:ascii="新細明體" w:hAnsi="inherit" w:cs="Courier" w:hint="eastAsia"/>
                <w:color w:val="212121"/>
                <w:lang w:val="en-HK" w:eastAsia="en-US"/>
              </w:rPr>
              <w:t>運用一系列詞彙、語法結構和慣用手法寫</w:t>
            </w:r>
            <w:r w:rsidR="00804EDF" w:rsidRPr="00257B98">
              <w:rPr>
                <w:rFonts w:ascii="新細明體" w:hAnsi="inherit" w:cs="Courier" w:hint="eastAsia"/>
                <w:color w:val="212121"/>
                <w:lang w:val="en-HK" w:eastAsia="en-US"/>
              </w:rPr>
              <w:t>作</w:t>
            </w:r>
            <w:r w:rsidRPr="00257B98">
              <w:rPr>
                <w:rFonts w:ascii="新細明體" w:hAnsi="inherit" w:cs="Courier" w:hint="eastAsia"/>
                <w:color w:val="212121"/>
                <w:lang w:val="en-HK" w:eastAsia="en-US"/>
              </w:rPr>
              <w:t xml:space="preserve">； </w:t>
            </w:r>
          </w:p>
          <w:p w14:paraId="25395E2C" w14:textId="6FB31156" w:rsidR="001C2034" w:rsidRPr="00257B98" w:rsidRDefault="001C2034" w:rsidP="001C203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新細明體" w:hAnsi="inherit" w:cs="Courier" w:hint="eastAsia"/>
                <w:color w:val="212121"/>
                <w:lang w:val="en-HK" w:eastAsia="en-US"/>
              </w:rPr>
            </w:pPr>
            <w:r w:rsidRPr="00257B98">
              <w:rPr>
                <w:rFonts w:ascii="新細明體" w:hAnsi="inherit" w:cs="Courier" w:hint="eastAsia"/>
                <w:color w:val="212121"/>
                <w:lang w:val="en-HK" w:eastAsia="en-US"/>
              </w:rPr>
              <w:t xml:space="preserve"> 將信息和思想觀點組織成條理清晰的材料；運用廣泛的銜接手法； </w:t>
            </w:r>
          </w:p>
          <w:p w14:paraId="27BD5382" w14:textId="43AD0A73" w:rsidR="001C2034" w:rsidRPr="00257B98" w:rsidRDefault="001C2034" w:rsidP="001C203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新細明體" w:hAnsi="inherit" w:cs="Courier" w:hint="eastAsia"/>
                <w:color w:val="212121"/>
                <w:lang w:val="en-HK" w:eastAsia="en-US"/>
              </w:rPr>
            </w:pPr>
            <w:r w:rsidRPr="00257B98">
              <w:rPr>
                <w:rFonts w:ascii="新細明體" w:hAnsi="inherit" w:cs="Courier" w:hint="eastAsia"/>
                <w:color w:val="212121"/>
                <w:lang w:val="en-HK" w:eastAsia="en-US"/>
              </w:rPr>
              <w:t>使用適合情境的語言。</w:t>
            </w:r>
          </w:p>
          <w:p w14:paraId="2AD175E3" w14:textId="2AECE78E" w:rsidR="003157CE" w:rsidRPr="00257B98" w:rsidRDefault="003157CE" w:rsidP="00A1303C">
            <w:pPr>
              <w:autoSpaceDE w:val="0"/>
              <w:autoSpaceDN w:val="0"/>
              <w:adjustRightInd w:val="0"/>
              <w:rPr>
                <w:rFonts w:ascii="新細明體" w:hAnsiTheme="minorEastAsia" w:cs="SimSun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4477A" w14:textId="77777777" w:rsidR="003157CE" w:rsidRPr="00257B98" w:rsidRDefault="003157CE" w:rsidP="00747B35">
            <w:pPr>
              <w:pStyle w:val="PlainText1"/>
              <w:snapToGrid w:val="0"/>
              <w:jc w:val="center"/>
              <w:rPr>
                <w:rFonts w:ascii="新細明體" w:hAnsi="新細明體"/>
                <w:sz w:val="24"/>
                <w:szCs w:val="24"/>
                <w:lang w:val="en-US"/>
              </w:rPr>
            </w:pPr>
          </w:p>
          <w:p w14:paraId="7956EE21" w14:textId="77777777" w:rsidR="003157CE" w:rsidRPr="00257B98" w:rsidRDefault="003157CE" w:rsidP="00747B35">
            <w:pPr>
              <w:pStyle w:val="PlainText1"/>
              <w:snapToGrid w:val="0"/>
              <w:jc w:val="center"/>
              <w:rPr>
                <w:rFonts w:ascii="新細明體" w:hAnsi="新細明體"/>
                <w:sz w:val="24"/>
                <w:szCs w:val="24"/>
                <w:lang w:val="en-US"/>
              </w:rPr>
            </w:pPr>
          </w:p>
          <w:p w14:paraId="16FA6DE3" w14:textId="77777777" w:rsidR="003157CE" w:rsidRPr="00257B98" w:rsidRDefault="003157CE" w:rsidP="00747B35">
            <w:pPr>
              <w:pStyle w:val="PlainText1"/>
              <w:snapToGrid w:val="0"/>
              <w:jc w:val="center"/>
              <w:rPr>
                <w:rFonts w:ascii="新細明體" w:hAnsi="新細明體"/>
                <w:sz w:val="24"/>
                <w:szCs w:val="24"/>
                <w:lang w:val="en-US"/>
              </w:rPr>
            </w:pPr>
          </w:p>
          <w:p w14:paraId="205667B9" w14:textId="699CFF62" w:rsidR="003157CE" w:rsidRPr="00257B98" w:rsidRDefault="003157CE" w:rsidP="00747B35">
            <w:pPr>
              <w:pStyle w:val="PlainText1"/>
              <w:snapToGrid w:val="0"/>
              <w:jc w:val="center"/>
              <w:rPr>
                <w:rFonts w:ascii="新細明體" w:hAnsi="新細明體"/>
                <w:sz w:val="24"/>
                <w:szCs w:val="24"/>
                <w:lang w:val="en-US"/>
              </w:rPr>
            </w:pPr>
            <w:r w:rsidRPr="00257B98">
              <w:rPr>
                <w:rFonts w:ascii="新細明體" w:hAnsi="新細明體" w:hint="eastAsia"/>
                <w:sz w:val="24"/>
                <w:szCs w:val="24"/>
                <w:lang w:val="en-US"/>
              </w:rPr>
              <w:t xml:space="preserve">/ </w:t>
            </w:r>
            <w:r w:rsidR="002736C9" w:rsidRPr="00257B98">
              <w:rPr>
                <w:rFonts w:ascii="新細明體" w:hAnsi="新細明體" w:hint="eastAsia"/>
                <w:sz w:val="24"/>
                <w:szCs w:val="24"/>
                <w:lang w:val="en-US"/>
              </w:rPr>
              <w:t>8</w:t>
            </w:r>
          </w:p>
        </w:tc>
      </w:tr>
    </w:tbl>
    <w:p w14:paraId="0E5971C5" w14:textId="50DCCA6F" w:rsidR="003157CE" w:rsidRPr="00257B98" w:rsidRDefault="003157CE" w:rsidP="003157CE">
      <w:pPr>
        <w:rPr>
          <w:rFonts w:ascii="新細明體" w:hAnsi="新細明體"/>
        </w:rPr>
      </w:pPr>
    </w:p>
    <w:p w14:paraId="21A81C08" w14:textId="227CBFE3" w:rsidR="003157CE" w:rsidRPr="00257B98" w:rsidRDefault="003157CE" w:rsidP="003157CE">
      <w:pPr>
        <w:rPr>
          <w:rFonts w:ascii="新細明體" w:hAnsi="新細明體"/>
          <w:b/>
          <w:bCs/>
        </w:rPr>
      </w:pPr>
      <w:r w:rsidRPr="00257B98">
        <w:rPr>
          <w:rFonts w:ascii="新細明體" w:hAnsi="新細明體" w:hint="eastAsia"/>
          <w:b/>
          <w:bCs/>
        </w:rPr>
        <w:t>指引：</w:t>
      </w:r>
    </w:p>
    <w:p w14:paraId="28C96046" w14:textId="66BD8770" w:rsidR="002736C9" w:rsidRPr="00257B98" w:rsidRDefault="00804EDF" w:rsidP="00E61669">
      <w:pPr>
        <w:pStyle w:val="ListParagraph"/>
        <w:numPr>
          <w:ilvl w:val="0"/>
          <w:numId w:val="6"/>
        </w:numPr>
        <w:rPr>
          <w:rFonts w:ascii="新細明體" w:hAnsi="新細明體"/>
          <w:b/>
          <w:bCs/>
          <w:sz w:val="24"/>
          <w:szCs w:val="24"/>
        </w:rPr>
      </w:pPr>
      <w:r w:rsidRPr="00257B98">
        <w:rPr>
          <w:rFonts w:ascii="新細明體" w:hAnsi="新細明體" w:hint="eastAsia"/>
          <w:b/>
          <w:bCs/>
          <w:sz w:val="24"/>
          <w:szCs w:val="24"/>
        </w:rPr>
        <w:t>温習課堂研習過的文章、視頻內容及討論</w:t>
      </w:r>
      <w:r w:rsidR="00257B98">
        <w:rPr>
          <w:rFonts w:ascii="新細明體" w:hAnsi="新細明體" w:hint="eastAsia"/>
          <w:b/>
          <w:bCs/>
          <w:sz w:val="24"/>
          <w:szCs w:val="24"/>
        </w:rPr>
        <w:t>要點（</w:t>
      </w:r>
      <w:r w:rsidR="004C12CA">
        <w:rPr>
          <w:rFonts w:ascii="新細明體" w:hAnsi="新細明體" w:hint="eastAsia"/>
          <w:b/>
          <w:bCs/>
          <w:sz w:val="24"/>
          <w:szCs w:val="24"/>
        </w:rPr>
        <w:t>《電視製作光輝歲月》、《電視劇對青少年的影響》、《什麼是網路電視》、《網誌》</w:t>
      </w:r>
      <w:r w:rsidRPr="00257B98">
        <w:rPr>
          <w:rFonts w:ascii="新細明體" w:hAnsi="新細明體" w:hint="eastAsia"/>
          <w:b/>
          <w:bCs/>
          <w:sz w:val="24"/>
          <w:szCs w:val="24"/>
        </w:rPr>
        <w:t>）</w:t>
      </w:r>
      <w:r w:rsidR="0062180B" w:rsidRPr="00257B98">
        <w:rPr>
          <w:rFonts w:ascii="新細明體" w:hAnsi="新細明體" w:hint="eastAsia"/>
          <w:b/>
          <w:bCs/>
          <w:sz w:val="24"/>
          <w:szCs w:val="24"/>
        </w:rPr>
        <w:t>；</w:t>
      </w:r>
    </w:p>
    <w:p w14:paraId="6D8CA694" w14:textId="07BEF767" w:rsidR="0062180B" w:rsidRPr="00257B98" w:rsidRDefault="00E17F62" w:rsidP="00E61669">
      <w:pPr>
        <w:pStyle w:val="ListParagraph"/>
        <w:numPr>
          <w:ilvl w:val="0"/>
          <w:numId w:val="6"/>
        </w:numPr>
        <w:rPr>
          <w:rFonts w:ascii="新細明體" w:hAnsi="新細明體"/>
          <w:b/>
          <w:bCs/>
          <w:sz w:val="24"/>
          <w:szCs w:val="24"/>
        </w:rPr>
      </w:pPr>
      <w:r w:rsidRPr="00257B98">
        <w:rPr>
          <w:rFonts w:ascii="新細明體" w:hAnsi="新細明體" w:hint="eastAsia"/>
          <w:b/>
          <w:bCs/>
          <w:sz w:val="24"/>
          <w:szCs w:val="24"/>
        </w:rPr>
        <w:t>寫一篇</w:t>
      </w:r>
      <w:r w:rsidR="0062180B" w:rsidRPr="00257B98">
        <w:rPr>
          <w:rFonts w:ascii="新細明體" w:hAnsi="新細明體" w:hint="eastAsia"/>
          <w:b/>
          <w:bCs/>
          <w:sz w:val="24"/>
          <w:szCs w:val="24"/>
        </w:rPr>
        <w:t>250-350</w:t>
      </w:r>
      <w:r w:rsidRPr="00257B98">
        <w:rPr>
          <w:rFonts w:ascii="新細明體" w:hAnsi="新細明體" w:hint="eastAsia"/>
          <w:b/>
          <w:bCs/>
          <w:sz w:val="24"/>
          <w:szCs w:val="24"/>
        </w:rPr>
        <w:t>字網誌</w:t>
      </w:r>
      <w:r w:rsidR="0062180B" w:rsidRPr="00257B98">
        <w:rPr>
          <w:rFonts w:ascii="新細明體" w:hAnsi="新細明體" w:hint="eastAsia"/>
          <w:b/>
          <w:bCs/>
          <w:sz w:val="24"/>
          <w:szCs w:val="24"/>
        </w:rPr>
        <w:t>，內容要恰當回應題目；</w:t>
      </w:r>
    </w:p>
    <w:p w14:paraId="13906A08" w14:textId="406F7AB6" w:rsidR="0062180B" w:rsidRPr="00257B98" w:rsidRDefault="00300ECC" w:rsidP="0062180B">
      <w:pPr>
        <w:pStyle w:val="ListParagraph"/>
        <w:numPr>
          <w:ilvl w:val="0"/>
          <w:numId w:val="6"/>
        </w:numPr>
        <w:rPr>
          <w:rFonts w:ascii="新細明體" w:hAnsi="新細明體"/>
          <w:b/>
          <w:bCs/>
          <w:sz w:val="24"/>
          <w:szCs w:val="24"/>
        </w:rPr>
      </w:pPr>
      <w:r w:rsidRPr="00257B98">
        <w:rPr>
          <w:rFonts w:ascii="新細明體" w:hAnsi="新細明體" w:hint="eastAsia"/>
          <w:b/>
          <w:bCs/>
          <w:sz w:val="24"/>
          <w:szCs w:val="24"/>
        </w:rPr>
        <w:t>恰當地</w:t>
      </w:r>
      <w:r w:rsidR="0062180B" w:rsidRPr="00257B98">
        <w:rPr>
          <w:rFonts w:ascii="新細明體" w:hAnsi="新細明體" w:hint="eastAsia"/>
          <w:b/>
          <w:bCs/>
          <w:sz w:val="24"/>
          <w:szCs w:val="24"/>
        </w:rPr>
        <w:t>表達思想觀點和情感；</w:t>
      </w:r>
    </w:p>
    <w:p w14:paraId="526B43BE" w14:textId="0E17F995" w:rsidR="00497805" w:rsidRPr="00257B98" w:rsidRDefault="00BF00BA" w:rsidP="002736C9">
      <w:pPr>
        <w:pStyle w:val="ListParagraph"/>
        <w:numPr>
          <w:ilvl w:val="0"/>
          <w:numId w:val="6"/>
        </w:numPr>
        <w:rPr>
          <w:rFonts w:ascii="新細明體" w:hAnsi="新細明體"/>
          <w:b/>
          <w:bCs/>
          <w:sz w:val="24"/>
          <w:szCs w:val="24"/>
        </w:rPr>
      </w:pPr>
      <w:r w:rsidRPr="00257B98">
        <w:rPr>
          <w:rFonts w:ascii="新細明體" w:hAnsi="新細明體" w:hint="eastAsia"/>
          <w:b/>
          <w:bCs/>
          <w:sz w:val="24"/>
          <w:szCs w:val="24"/>
        </w:rPr>
        <w:t>文章條理清晰，結構完整</w:t>
      </w:r>
      <w:r w:rsidR="0062180B" w:rsidRPr="00257B98">
        <w:rPr>
          <w:rFonts w:ascii="新細明體" w:hAnsi="新細明體" w:hint="eastAsia"/>
          <w:b/>
          <w:bCs/>
          <w:sz w:val="24"/>
          <w:szCs w:val="24"/>
        </w:rPr>
        <w:t>。</w:t>
      </w:r>
    </w:p>
    <w:p w14:paraId="48CE7FD4" w14:textId="77777777" w:rsidR="0062180B" w:rsidRPr="00257B98" w:rsidRDefault="0062180B" w:rsidP="0062180B">
      <w:pPr>
        <w:rPr>
          <w:rFonts w:ascii="新細明體" w:hAnsi="新細明體"/>
          <w:b/>
          <w:bCs/>
        </w:rPr>
      </w:pPr>
    </w:p>
    <w:p w14:paraId="49481527" w14:textId="77777777" w:rsidR="003157CE" w:rsidRDefault="003157CE" w:rsidP="003157CE">
      <w:pPr>
        <w:rPr>
          <w:rFonts w:ascii="新細明體" w:hAnsi="新細明體"/>
          <w:b/>
          <w:bCs/>
        </w:rPr>
      </w:pPr>
    </w:p>
    <w:p w14:paraId="77DAB3E6" w14:textId="77777777" w:rsidR="00DD6FCE" w:rsidRDefault="00DD6FCE" w:rsidP="003157CE">
      <w:pPr>
        <w:rPr>
          <w:rFonts w:ascii="新細明體" w:hAnsi="新細明體"/>
          <w:b/>
          <w:bCs/>
        </w:rPr>
      </w:pPr>
    </w:p>
    <w:p w14:paraId="1C346A74" w14:textId="77777777" w:rsidR="00DD6FCE" w:rsidRPr="00257B98" w:rsidRDefault="00DD6FCE" w:rsidP="003157CE">
      <w:pPr>
        <w:rPr>
          <w:rFonts w:ascii="新細明體" w:hAnsi="新細明體" w:hint="eastAsia"/>
          <w:bCs/>
          <w:lang w:eastAsia="zh-TW"/>
        </w:rPr>
      </w:pPr>
      <w:bookmarkStart w:id="0" w:name="_GoBack"/>
      <w:bookmarkEnd w:id="0"/>
    </w:p>
    <w:p w14:paraId="08A92D0B" w14:textId="77777777" w:rsidR="00BF00BA" w:rsidRPr="00257B98" w:rsidRDefault="00BF00BA" w:rsidP="003157CE">
      <w:pPr>
        <w:rPr>
          <w:rFonts w:ascii="新細明體" w:hAnsi="新細明體"/>
          <w:bCs/>
        </w:rPr>
      </w:pPr>
    </w:p>
    <w:p w14:paraId="395E134B" w14:textId="2C03EAE9" w:rsidR="00C87AED" w:rsidRPr="00257B98" w:rsidRDefault="00C87AED" w:rsidP="00656C6E">
      <w:pPr>
        <w:rPr>
          <w:rFonts w:ascii="新細明體" w:hAnsi="新細明體"/>
          <w:b/>
          <w:bCs/>
        </w:rPr>
      </w:pPr>
    </w:p>
    <w:p w14:paraId="5D31A150" w14:textId="2DFBDF19" w:rsidR="00BF00BA" w:rsidRPr="00257B98" w:rsidRDefault="00BF00BA">
      <w:pPr>
        <w:widowControl/>
        <w:suppressAutoHyphens w:val="0"/>
        <w:rPr>
          <w:rFonts w:ascii="新細明體" w:hAnsi="新細明體"/>
          <w:bCs/>
          <w:lang w:val="en-US"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931"/>
      </w:tblGrid>
      <w:tr w:rsidR="00E17F62" w:rsidRPr="00257B98" w14:paraId="773D1CCE" w14:textId="77777777" w:rsidTr="00E17F62">
        <w:trPr>
          <w:trHeight w:val="247"/>
        </w:trPr>
        <w:tc>
          <w:tcPr>
            <w:tcW w:w="1242" w:type="dxa"/>
          </w:tcPr>
          <w:p w14:paraId="7636FB4C" w14:textId="7DAF3309" w:rsidR="00E17F62" w:rsidRPr="00257B98" w:rsidRDefault="00E17F62" w:rsidP="001C2034">
            <w:pPr>
              <w:pStyle w:val="Pa3"/>
              <w:rPr>
                <w:rFonts w:ascii="新細明體" w:eastAsia="新細明體" w:cs="Myriad Pro"/>
                <w:color w:val="000000"/>
                <w:sz w:val="20"/>
                <w:szCs w:val="20"/>
              </w:rPr>
            </w:pPr>
            <w:r w:rsidRPr="00257B98">
              <w:rPr>
                <w:rFonts w:ascii="新細明體" w:eastAsia="新細明體" w:cs="Myriad Pro" w:hint="eastAsia"/>
                <w:b/>
                <w:bCs/>
                <w:color w:val="000000"/>
                <w:sz w:val="20"/>
                <w:szCs w:val="20"/>
              </w:rPr>
              <w:lastRenderedPageBreak/>
              <w:t xml:space="preserve"> 成績水平</w:t>
            </w:r>
          </w:p>
        </w:tc>
        <w:tc>
          <w:tcPr>
            <w:tcW w:w="8931" w:type="dxa"/>
          </w:tcPr>
          <w:p w14:paraId="469E4039" w14:textId="41229F8C" w:rsidR="00E17F62" w:rsidRPr="00257B98" w:rsidRDefault="00E17F62" w:rsidP="0006318F">
            <w:pPr>
              <w:jc w:val="center"/>
              <w:rPr>
                <w:rFonts w:ascii="新細明體" w:hAnsi="新細明體"/>
                <w:sz w:val="20"/>
                <w:szCs w:val="20"/>
                <w:lang w:val="en-US" w:eastAsia="zh-TW"/>
              </w:rPr>
            </w:pPr>
            <w:r w:rsidRPr="00257B98">
              <w:rPr>
                <w:rFonts w:ascii="新細明體" w:cs="Myriad Pro" w:hint="eastAsia"/>
                <w:b/>
                <w:bCs/>
                <w:color w:val="000000"/>
                <w:sz w:val="20"/>
                <w:szCs w:val="20"/>
              </w:rPr>
              <w:t>水平細則</w:t>
            </w:r>
            <w:r w:rsidRPr="00257B98">
              <w:rPr>
                <w:rFonts w:ascii="新細明體" w:hAnsi="新細明體" w:hint="eastAsia"/>
                <w:sz w:val="20"/>
                <w:szCs w:val="20"/>
                <w:lang w:val="en-US" w:eastAsia="zh-TW"/>
              </w:rPr>
              <w:t xml:space="preserve"> D</w:t>
            </w:r>
          </w:p>
          <w:p w14:paraId="3FBE011A" w14:textId="4F976B7B" w:rsidR="00E17F62" w:rsidRPr="00257B98" w:rsidRDefault="00E17F62" w:rsidP="001C2034">
            <w:pPr>
              <w:jc w:val="center"/>
              <w:rPr>
                <w:rFonts w:ascii="新細明體"/>
                <w:sz w:val="20"/>
                <w:szCs w:val="20"/>
              </w:rPr>
            </w:pPr>
            <w:r w:rsidRPr="00257B98">
              <w:rPr>
                <w:rFonts w:ascii="新細明體" w:hAnsi="新細明體" w:hint="eastAsia"/>
                <w:sz w:val="20"/>
                <w:szCs w:val="20"/>
                <w:lang w:val="en-US" w:eastAsia="zh-TW"/>
              </w:rPr>
              <w:t>以書面形式運用語言</w:t>
            </w:r>
          </w:p>
        </w:tc>
      </w:tr>
      <w:tr w:rsidR="00E17F62" w:rsidRPr="00257B98" w14:paraId="50B14F06" w14:textId="77777777" w:rsidTr="00E17F62">
        <w:trPr>
          <w:trHeight w:val="498"/>
        </w:trPr>
        <w:tc>
          <w:tcPr>
            <w:tcW w:w="1242" w:type="dxa"/>
          </w:tcPr>
          <w:p w14:paraId="7E870D48" w14:textId="77777777" w:rsidR="00E17F62" w:rsidRPr="00257B98" w:rsidRDefault="00E17F62" w:rsidP="005559A2">
            <w:pPr>
              <w:pStyle w:val="Pa29"/>
              <w:spacing w:after="100"/>
              <w:jc w:val="center"/>
              <w:rPr>
                <w:rFonts w:ascii="新細明體" w:eastAsia="新細明體" w:cs="Myriad Pro"/>
                <w:color w:val="000000"/>
                <w:sz w:val="20"/>
                <w:szCs w:val="20"/>
              </w:rPr>
            </w:pPr>
            <w:r w:rsidRPr="00257B98">
              <w:rPr>
                <w:rFonts w:ascii="新細明體" w:eastAsia="新細明體" w:cs="Myriad Pro" w:hint="eastAsia"/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8931" w:type="dxa"/>
          </w:tcPr>
          <w:p w14:paraId="3A50143A" w14:textId="77777777" w:rsidR="00E17F62" w:rsidRPr="00257B98" w:rsidRDefault="00E17F62" w:rsidP="001C2034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rFonts w:ascii="新細明體" w:hAnsi="inherit" w:cs="Courier" w:hint="eastAsia"/>
                <w:color w:val="212121"/>
                <w:sz w:val="20"/>
                <w:szCs w:val="20"/>
                <w:lang w:val="en-HK" w:eastAsia="en-US"/>
              </w:rPr>
            </w:pPr>
            <w:r w:rsidRPr="00257B98">
              <w:rPr>
                <w:rFonts w:ascii="新細明體" w:hAnsi="inherit" w:cs="Courier" w:hint="eastAsia"/>
                <w:color w:val="212121"/>
                <w:sz w:val="20"/>
                <w:szCs w:val="20"/>
                <w:lang w:val="en-HK" w:eastAsia="en-US"/>
              </w:rPr>
              <w:t>學生沒有達到以下任何細則所描述的標準。</w:t>
            </w:r>
          </w:p>
          <w:p w14:paraId="31E8F2A4" w14:textId="77777777" w:rsidR="00E17F62" w:rsidRPr="00257B98" w:rsidRDefault="00E17F62" w:rsidP="005559A2">
            <w:pPr>
              <w:pStyle w:val="Pa22"/>
              <w:spacing w:after="100"/>
              <w:rPr>
                <w:rFonts w:ascii="新細明體" w:eastAsia="新細明體" w:cs="Myriad Pro"/>
                <w:color w:val="000000"/>
                <w:sz w:val="20"/>
                <w:szCs w:val="20"/>
              </w:rPr>
            </w:pPr>
          </w:p>
        </w:tc>
      </w:tr>
      <w:tr w:rsidR="00E17F62" w:rsidRPr="00257B98" w14:paraId="55F7D718" w14:textId="77777777" w:rsidTr="00E17F62">
        <w:trPr>
          <w:trHeight w:val="1392"/>
        </w:trPr>
        <w:tc>
          <w:tcPr>
            <w:tcW w:w="1242" w:type="dxa"/>
          </w:tcPr>
          <w:p w14:paraId="3D318407" w14:textId="77777777" w:rsidR="00E17F62" w:rsidRPr="00257B98" w:rsidRDefault="00E17F62" w:rsidP="005559A2">
            <w:pPr>
              <w:pStyle w:val="Pa29"/>
              <w:spacing w:after="100"/>
              <w:jc w:val="center"/>
              <w:rPr>
                <w:rFonts w:ascii="新細明體" w:eastAsia="新細明體" w:cs="Myriad Pro"/>
                <w:color w:val="000000"/>
                <w:sz w:val="20"/>
                <w:szCs w:val="20"/>
              </w:rPr>
            </w:pPr>
            <w:r w:rsidRPr="00257B98">
              <w:rPr>
                <w:rFonts w:ascii="新細明體" w:eastAsia="新細明體" w:cs="Myriad Pro" w:hint="eastAsia"/>
                <w:color w:val="000000"/>
                <w:sz w:val="20"/>
                <w:szCs w:val="20"/>
              </w:rPr>
              <w:t xml:space="preserve">1–2 </w:t>
            </w:r>
          </w:p>
        </w:tc>
        <w:tc>
          <w:tcPr>
            <w:tcW w:w="8931" w:type="dxa"/>
          </w:tcPr>
          <w:p w14:paraId="28A9E7ED" w14:textId="77777777" w:rsidR="00E17F62" w:rsidRPr="00257B98" w:rsidRDefault="00E17F62" w:rsidP="0006318F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rFonts w:ascii="新細明體" w:hAnsi="inherit" w:cs="Courier" w:hint="eastAsia"/>
                <w:color w:val="212121"/>
                <w:sz w:val="20"/>
                <w:szCs w:val="20"/>
                <w:lang w:val="en-HK" w:eastAsia="en-US"/>
              </w:rPr>
            </w:pPr>
            <w:r w:rsidRPr="00257B98">
              <w:rPr>
                <w:rFonts w:ascii="新細明體" w:hAnsi="inherit" w:cs="Courier" w:hint="eastAsia"/>
                <w:color w:val="212121"/>
                <w:sz w:val="20"/>
                <w:szCs w:val="20"/>
                <w:lang w:val="en-HK" w:eastAsia="en-US"/>
              </w:rPr>
              <w:t xml:space="preserve">學生： </w:t>
            </w:r>
          </w:p>
          <w:p w14:paraId="5D8DC75C" w14:textId="38A5DFF5" w:rsidR="00E17F62" w:rsidRPr="00257B98" w:rsidRDefault="00E17F62" w:rsidP="00A1303C">
            <w:pPr>
              <w:pStyle w:val="ListParagraph"/>
              <w:numPr>
                <w:ilvl w:val="0"/>
                <w:numId w:val="14"/>
              </w:numPr>
              <w:shd w:val="clear" w:color="auto" w:fill="FFFFFF"/>
              <w:tabs>
                <w:tab w:val="left" w:pos="10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新細明體" w:hAnsi="inherit" w:cs="Courier" w:hint="eastAsia"/>
                <w:color w:val="212121"/>
                <w:lang w:val="en-HK" w:eastAsia="en-US"/>
              </w:rPr>
            </w:pPr>
            <w:r w:rsidRPr="00257B98">
              <w:rPr>
                <w:rFonts w:ascii="新細明體" w:hAnsi="inherit" w:cs="Courier" w:hint="eastAsia"/>
                <w:color w:val="212121"/>
                <w:lang w:val="en-HK" w:eastAsia="en-US"/>
              </w:rPr>
              <w:t>很難運用一系列詞彙、語法結構和慣用手法寫；</w:t>
            </w:r>
          </w:p>
          <w:p w14:paraId="68EE203E" w14:textId="1BF8E2A8" w:rsidR="00E17F62" w:rsidRPr="00257B98" w:rsidRDefault="00E17F62" w:rsidP="0006318F">
            <w:pPr>
              <w:pStyle w:val="ListParagraph"/>
              <w:numPr>
                <w:ilvl w:val="0"/>
                <w:numId w:val="14"/>
              </w:numPr>
              <w:shd w:val="clear" w:color="auto" w:fill="FFFFFF"/>
              <w:tabs>
                <w:tab w:val="left" w:pos="10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新細明體" w:hAnsi="inherit" w:cs="Courier" w:hint="eastAsia"/>
                <w:color w:val="212121"/>
                <w:lang w:val="en-HK" w:eastAsia="en-US"/>
              </w:rPr>
            </w:pPr>
            <w:r w:rsidRPr="00257B98">
              <w:rPr>
                <w:rFonts w:ascii="新細明體" w:hAnsi="inherit" w:cs="Courier" w:hint="eastAsia"/>
                <w:color w:val="212121"/>
                <w:lang w:val="en-HK" w:eastAsia="en-US"/>
              </w:rPr>
              <w:t>對有限的信息進行了組織，沒有運用銜接手法；</w:t>
            </w:r>
          </w:p>
          <w:p w14:paraId="482DAC1A" w14:textId="272B9E40" w:rsidR="00E17F62" w:rsidRPr="00257B98" w:rsidRDefault="00E17F62" w:rsidP="0006318F">
            <w:pPr>
              <w:pStyle w:val="ListParagraph"/>
              <w:numPr>
                <w:ilvl w:val="0"/>
                <w:numId w:val="14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新細明體" w:hAnsi="inherit" w:cs="Courier" w:hint="eastAsia"/>
                <w:color w:val="212121"/>
                <w:lang w:val="en-HK" w:eastAsia="en-US"/>
              </w:rPr>
            </w:pPr>
            <w:r w:rsidRPr="00257B98">
              <w:rPr>
                <w:rFonts w:ascii="新細明體" w:hAnsi="inherit" w:cs="Courier" w:hint="eastAsia"/>
                <w:color w:val="212121"/>
                <w:lang w:val="en-HK" w:eastAsia="en-US"/>
              </w:rPr>
              <w:t xml:space="preserve"> 很少使用適合情境的語言。</w:t>
            </w:r>
          </w:p>
          <w:p w14:paraId="187830E1" w14:textId="7B3674A1" w:rsidR="00E17F62" w:rsidRPr="00257B98" w:rsidRDefault="00E17F62" w:rsidP="0006318F">
            <w:pPr>
              <w:pStyle w:val="Pa22"/>
              <w:spacing w:after="100"/>
              <w:rPr>
                <w:rFonts w:ascii="新細明體" w:eastAsia="新細明體" w:cs="Myriad Pro"/>
                <w:color w:val="000000"/>
                <w:sz w:val="20"/>
                <w:szCs w:val="20"/>
              </w:rPr>
            </w:pPr>
          </w:p>
        </w:tc>
      </w:tr>
      <w:tr w:rsidR="00E17F62" w:rsidRPr="00257B98" w14:paraId="42C1B1FF" w14:textId="77777777" w:rsidTr="00E17F62">
        <w:trPr>
          <w:trHeight w:val="1539"/>
        </w:trPr>
        <w:tc>
          <w:tcPr>
            <w:tcW w:w="1242" w:type="dxa"/>
          </w:tcPr>
          <w:p w14:paraId="200385C4" w14:textId="51F36C80" w:rsidR="00E17F62" w:rsidRPr="00257B98" w:rsidRDefault="00E17F62" w:rsidP="005559A2">
            <w:pPr>
              <w:pStyle w:val="Pa29"/>
              <w:spacing w:after="100"/>
              <w:jc w:val="center"/>
              <w:rPr>
                <w:rFonts w:ascii="新細明體" w:eastAsia="新細明體" w:cs="Myriad Pro"/>
                <w:color w:val="000000"/>
                <w:sz w:val="20"/>
                <w:szCs w:val="20"/>
              </w:rPr>
            </w:pPr>
            <w:r w:rsidRPr="00257B98">
              <w:rPr>
                <w:rFonts w:ascii="新細明體" w:eastAsia="新細明體" w:cs="Myriad Pro" w:hint="eastAsia"/>
                <w:color w:val="000000"/>
                <w:sz w:val="20"/>
                <w:szCs w:val="20"/>
              </w:rPr>
              <w:t xml:space="preserve">3–4 </w:t>
            </w:r>
          </w:p>
        </w:tc>
        <w:tc>
          <w:tcPr>
            <w:tcW w:w="8931" w:type="dxa"/>
          </w:tcPr>
          <w:p w14:paraId="5BDC318E" w14:textId="77777777" w:rsidR="00E17F62" w:rsidRPr="00257B98" w:rsidRDefault="00E17F62" w:rsidP="0006318F">
            <w:pPr>
              <w:pStyle w:val="HTMLPreformatted"/>
              <w:shd w:val="clear" w:color="auto" w:fill="FFFFFF"/>
              <w:rPr>
                <w:rFonts w:ascii="新細明體" w:eastAsia="新細明體" w:hAnsi="inherit" w:hint="eastAsia"/>
                <w:color w:val="212121"/>
              </w:rPr>
            </w:pPr>
            <w:r w:rsidRPr="00257B98">
              <w:rPr>
                <w:rFonts w:ascii="新細明體" w:eastAsia="新細明體" w:hAnsi="inherit" w:hint="eastAsia"/>
                <w:color w:val="212121"/>
              </w:rPr>
              <w:t>學生：</w:t>
            </w:r>
          </w:p>
          <w:p w14:paraId="463C3FFC" w14:textId="0941F095" w:rsidR="00E17F62" w:rsidRPr="00257B98" w:rsidRDefault="00E17F62" w:rsidP="0006318F">
            <w:pPr>
              <w:pStyle w:val="HTMLPreformatted"/>
              <w:numPr>
                <w:ilvl w:val="0"/>
                <w:numId w:val="15"/>
              </w:numPr>
              <w:shd w:val="clear" w:color="auto" w:fill="FFFFFF"/>
              <w:rPr>
                <w:rFonts w:ascii="新細明體" w:eastAsia="新細明體" w:hAnsi="inherit" w:hint="eastAsia"/>
                <w:color w:val="212121"/>
              </w:rPr>
            </w:pPr>
            <w:r w:rsidRPr="00257B98">
              <w:rPr>
                <w:rFonts w:ascii="新細明體" w:eastAsia="新細明體" w:hAnsi="inherit" w:hint="eastAsia"/>
                <w:color w:val="212121"/>
              </w:rPr>
              <w:t>運用了一系列詞彙、語法結構和慣用手法寫，有些選擇不</w:t>
            </w:r>
            <w:r w:rsidRPr="00257B98">
              <w:rPr>
                <w:rFonts w:ascii="新細明體" w:eastAsia="新細明體" w:hAnsi="Lantinghei TC Demibold" w:cs="Lantinghei TC Demibold" w:hint="eastAsia"/>
                <w:color w:val="212121"/>
              </w:rPr>
              <w:t>夠</w:t>
            </w:r>
            <w:r w:rsidRPr="00257B98">
              <w:rPr>
                <w:rFonts w:ascii="新細明體" w:eastAsia="新細明體" w:hAnsi="inherit" w:hint="eastAsia"/>
                <w:color w:val="212121"/>
              </w:rPr>
              <w:t>恰當；</w:t>
            </w:r>
          </w:p>
          <w:p w14:paraId="15176236" w14:textId="00D608AB" w:rsidR="00E17F62" w:rsidRPr="00257B98" w:rsidRDefault="00E17F62" w:rsidP="0006318F">
            <w:pPr>
              <w:pStyle w:val="HTMLPreformatted"/>
              <w:numPr>
                <w:ilvl w:val="0"/>
                <w:numId w:val="15"/>
              </w:numPr>
              <w:shd w:val="clear" w:color="auto" w:fill="FFFFFF"/>
              <w:rPr>
                <w:rFonts w:ascii="新細明體" w:eastAsia="新細明體" w:hAnsi="inherit" w:hint="eastAsia"/>
                <w:color w:val="212121"/>
              </w:rPr>
            </w:pPr>
            <w:r w:rsidRPr="00257B98">
              <w:rPr>
                <w:rFonts w:ascii="新細明體" w:eastAsia="新細明體" w:hAnsi="inherit" w:hint="eastAsia"/>
                <w:color w:val="212121"/>
              </w:rPr>
              <w:t xml:space="preserve"> 對一些信息和思想觀點進行了組織，運用了有限範圍的銜接手法， 並不總是恰當； </w:t>
            </w:r>
          </w:p>
          <w:p w14:paraId="6D8CD6CA" w14:textId="3D9E1149" w:rsidR="00E17F62" w:rsidRPr="00257B98" w:rsidRDefault="00E17F62" w:rsidP="0006318F">
            <w:pPr>
              <w:pStyle w:val="HTMLPreformatted"/>
              <w:numPr>
                <w:ilvl w:val="0"/>
                <w:numId w:val="15"/>
              </w:numPr>
              <w:shd w:val="clear" w:color="auto" w:fill="FFFFFF"/>
              <w:rPr>
                <w:rFonts w:ascii="新細明體" w:eastAsia="新細明體" w:hAnsi="inherit" w:hint="eastAsia"/>
                <w:color w:val="212121"/>
              </w:rPr>
            </w:pPr>
            <w:r w:rsidRPr="00257B98">
              <w:rPr>
                <w:rFonts w:ascii="新細明體" w:eastAsia="新細明體" w:hAnsi="inherit" w:hint="eastAsia"/>
                <w:color w:val="212121"/>
              </w:rPr>
              <w:t>在某種程度上使用了適合情境的語言。</w:t>
            </w:r>
          </w:p>
          <w:p w14:paraId="5811ED19" w14:textId="4F18E829" w:rsidR="00E17F62" w:rsidRPr="00257B98" w:rsidRDefault="00E17F62" w:rsidP="0006318F">
            <w:pPr>
              <w:pStyle w:val="Pa22"/>
              <w:spacing w:after="100"/>
              <w:rPr>
                <w:rFonts w:ascii="新細明體" w:eastAsia="新細明體" w:cs="Myriad Pro"/>
                <w:color w:val="000000"/>
                <w:sz w:val="20"/>
                <w:szCs w:val="20"/>
              </w:rPr>
            </w:pPr>
            <w:r w:rsidRPr="00257B98">
              <w:rPr>
                <w:rFonts w:ascii="新細明體" w:eastAsia="新細明體" w:cs="Myriad Pro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E17F62" w:rsidRPr="00257B98" w14:paraId="1E07DD6A" w14:textId="77777777" w:rsidTr="00E17F62">
        <w:trPr>
          <w:trHeight w:val="1510"/>
        </w:trPr>
        <w:tc>
          <w:tcPr>
            <w:tcW w:w="1242" w:type="dxa"/>
          </w:tcPr>
          <w:p w14:paraId="1BD65C48" w14:textId="77777777" w:rsidR="00E17F62" w:rsidRPr="00257B98" w:rsidRDefault="00E17F62" w:rsidP="005559A2">
            <w:pPr>
              <w:pStyle w:val="Pa29"/>
              <w:spacing w:after="100"/>
              <w:jc w:val="center"/>
              <w:rPr>
                <w:rFonts w:ascii="新細明體" w:eastAsia="新細明體" w:cs="Myriad Pro"/>
                <w:color w:val="000000"/>
                <w:sz w:val="20"/>
                <w:szCs w:val="20"/>
              </w:rPr>
            </w:pPr>
            <w:r w:rsidRPr="00257B98">
              <w:rPr>
                <w:rFonts w:ascii="新細明體" w:eastAsia="新細明體" w:cs="Myriad Pro" w:hint="eastAsia"/>
                <w:color w:val="000000"/>
                <w:sz w:val="20"/>
                <w:szCs w:val="20"/>
              </w:rPr>
              <w:t xml:space="preserve">5–6 </w:t>
            </w:r>
          </w:p>
        </w:tc>
        <w:tc>
          <w:tcPr>
            <w:tcW w:w="8931" w:type="dxa"/>
          </w:tcPr>
          <w:p w14:paraId="177643ED" w14:textId="77777777" w:rsidR="00E17F62" w:rsidRPr="00257B98" w:rsidRDefault="00E17F62" w:rsidP="0006318F">
            <w:pPr>
              <w:pStyle w:val="HTMLPreformatted"/>
              <w:shd w:val="clear" w:color="auto" w:fill="FFFFFF"/>
              <w:rPr>
                <w:rFonts w:ascii="新細明體" w:eastAsia="新細明體" w:hAnsi="inherit" w:hint="eastAsia"/>
                <w:color w:val="212121"/>
              </w:rPr>
            </w:pPr>
            <w:r w:rsidRPr="00257B98">
              <w:rPr>
                <w:rFonts w:ascii="新細明體" w:eastAsia="新細明體" w:hAnsi="inherit" w:hint="eastAsia"/>
                <w:color w:val="212121"/>
              </w:rPr>
              <w:t>學生：</w:t>
            </w:r>
          </w:p>
          <w:p w14:paraId="5EFF6E18" w14:textId="49E42B7F" w:rsidR="00E17F62" w:rsidRPr="00257B98" w:rsidRDefault="00E17F62" w:rsidP="0006318F">
            <w:pPr>
              <w:pStyle w:val="HTMLPreformatted"/>
              <w:numPr>
                <w:ilvl w:val="0"/>
                <w:numId w:val="18"/>
              </w:numPr>
              <w:shd w:val="clear" w:color="auto" w:fill="FFFFFF"/>
              <w:rPr>
                <w:rFonts w:ascii="新細明體" w:eastAsia="新細明體" w:hAnsi="inherit" w:hint="eastAsia"/>
                <w:color w:val="212121"/>
              </w:rPr>
            </w:pPr>
            <w:r w:rsidRPr="00257B98">
              <w:rPr>
                <w:rFonts w:ascii="新細明體" w:eastAsia="新細明體" w:hAnsi="inherit" w:hint="eastAsia"/>
                <w:color w:val="212121"/>
              </w:rPr>
              <w:t>相當好地運用了一系列詞彙、語法結構和慣用手法，寫通常正 確</w:t>
            </w:r>
          </w:p>
          <w:p w14:paraId="357EB584" w14:textId="260A2686" w:rsidR="00E17F62" w:rsidRPr="00257B98" w:rsidRDefault="00E17F62" w:rsidP="0006318F">
            <w:pPr>
              <w:pStyle w:val="HTMLPreformatted"/>
              <w:numPr>
                <w:ilvl w:val="0"/>
                <w:numId w:val="18"/>
              </w:numPr>
              <w:shd w:val="clear" w:color="auto" w:fill="FFFFFF"/>
              <w:rPr>
                <w:rFonts w:ascii="新細明體" w:eastAsia="新細明體" w:hAnsi="inherit" w:hint="eastAsia"/>
                <w:color w:val="212121"/>
              </w:rPr>
            </w:pPr>
            <w:r w:rsidRPr="00257B98">
              <w:rPr>
                <w:rFonts w:ascii="新細明體" w:eastAsia="新細明體" w:hAnsi="inherit" w:hint="eastAsia"/>
                <w:color w:val="212121"/>
              </w:rPr>
              <w:t>對信息和思想觀點進行了良好的組織，並正確地應用了範圍有限的 銜接手法；</w:t>
            </w:r>
          </w:p>
          <w:p w14:paraId="6DD7CC44" w14:textId="5A651430" w:rsidR="00E17F62" w:rsidRPr="00257B98" w:rsidRDefault="00E17F62" w:rsidP="0006318F">
            <w:pPr>
              <w:pStyle w:val="HTMLPreformatted"/>
              <w:numPr>
                <w:ilvl w:val="0"/>
                <w:numId w:val="18"/>
              </w:numPr>
              <w:shd w:val="clear" w:color="auto" w:fill="FFFFFF"/>
              <w:rPr>
                <w:rFonts w:ascii="新細明體" w:eastAsia="新細明體" w:hAnsi="inherit" w:hint="eastAsia"/>
                <w:color w:val="212121"/>
              </w:rPr>
            </w:pPr>
            <w:r w:rsidRPr="00257B98">
              <w:rPr>
                <w:rFonts w:ascii="新細明體" w:eastAsia="新細明體" w:hAnsi="inherit" w:hint="eastAsia"/>
                <w:color w:val="212121"/>
              </w:rPr>
              <w:t>通常使用了適合情境的語言。</w:t>
            </w:r>
          </w:p>
          <w:p w14:paraId="5589AEE8" w14:textId="0AC44904" w:rsidR="00E17F62" w:rsidRPr="00257B98" w:rsidRDefault="00E17F62" w:rsidP="0006318F">
            <w:pPr>
              <w:pStyle w:val="Pa22"/>
              <w:spacing w:after="100"/>
              <w:rPr>
                <w:rFonts w:ascii="新細明體" w:eastAsia="新細明體" w:cs="Myriad Pro"/>
                <w:color w:val="000000"/>
                <w:sz w:val="20"/>
                <w:szCs w:val="20"/>
              </w:rPr>
            </w:pPr>
            <w:r w:rsidRPr="00257B98">
              <w:rPr>
                <w:rFonts w:ascii="新細明體" w:eastAsia="新細明體" w:cs="Myriad Pro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E17F62" w:rsidRPr="00257B98" w14:paraId="75963BBA" w14:textId="77777777" w:rsidTr="00E17F62">
        <w:trPr>
          <w:trHeight w:val="1510"/>
        </w:trPr>
        <w:tc>
          <w:tcPr>
            <w:tcW w:w="1242" w:type="dxa"/>
          </w:tcPr>
          <w:p w14:paraId="2EC5EAE6" w14:textId="77777777" w:rsidR="00E17F62" w:rsidRPr="00257B98" w:rsidRDefault="00E17F62" w:rsidP="005559A2">
            <w:pPr>
              <w:pStyle w:val="Pa29"/>
              <w:spacing w:after="100"/>
              <w:jc w:val="center"/>
              <w:rPr>
                <w:rFonts w:ascii="新細明體" w:eastAsia="新細明體" w:cs="Myriad Pro"/>
                <w:color w:val="000000"/>
                <w:sz w:val="20"/>
                <w:szCs w:val="20"/>
              </w:rPr>
            </w:pPr>
            <w:r w:rsidRPr="00257B98">
              <w:rPr>
                <w:rFonts w:ascii="新細明體" w:eastAsia="新細明體" w:cs="Myriad Pro" w:hint="eastAsia"/>
                <w:color w:val="000000"/>
                <w:sz w:val="20"/>
                <w:szCs w:val="20"/>
              </w:rPr>
              <w:t>7–8</w:t>
            </w:r>
          </w:p>
          <w:p w14:paraId="79D146A7" w14:textId="77777777" w:rsidR="00E17F62" w:rsidRPr="00257B98" w:rsidRDefault="00E17F62" w:rsidP="005559A2">
            <w:pPr>
              <w:pStyle w:val="Pa29"/>
              <w:spacing w:after="100"/>
              <w:jc w:val="center"/>
              <w:rPr>
                <w:rFonts w:ascii="新細明體" w:eastAsia="新細明體" w:cs="Myriad Pro"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</w:tcPr>
          <w:p w14:paraId="2B9AC8CB" w14:textId="77777777" w:rsidR="00E17F62" w:rsidRPr="00257B98" w:rsidRDefault="00E17F62" w:rsidP="0006318F">
            <w:pPr>
              <w:pStyle w:val="HTMLPreformatted"/>
              <w:shd w:val="clear" w:color="auto" w:fill="FFFFFF"/>
              <w:rPr>
                <w:rFonts w:ascii="新細明體" w:eastAsia="新細明體" w:hAnsi="inherit" w:hint="eastAsia"/>
                <w:color w:val="212121"/>
              </w:rPr>
            </w:pPr>
            <w:r w:rsidRPr="00257B98">
              <w:rPr>
                <w:rFonts w:ascii="新細明體" w:eastAsia="新細明體" w:hAnsi="inherit" w:hint="eastAsia"/>
                <w:color w:val="212121"/>
              </w:rPr>
              <w:t>學生：</w:t>
            </w:r>
          </w:p>
          <w:p w14:paraId="1FFDA887" w14:textId="1EF70508" w:rsidR="00E17F62" w:rsidRPr="00257B98" w:rsidRDefault="00E17F62" w:rsidP="0006318F">
            <w:pPr>
              <w:pStyle w:val="HTMLPreformatted"/>
              <w:numPr>
                <w:ilvl w:val="0"/>
                <w:numId w:val="20"/>
              </w:numPr>
              <w:shd w:val="clear" w:color="auto" w:fill="FFFFFF"/>
              <w:rPr>
                <w:rFonts w:ascii="新細明體" w:eastAsia="新細明體" w:hAnsi="inherit" w:hint="eastAsia"/>
                <w:color w:val="212121"/>
              </w:rPr>
            </w:pPr>
            <w:r w:rsidRPr="00257B98">
              <w:rPr>
                <w:rFonts w:ascii="新細明體" w:eastAsia="新細明體" w:hAnsi="inherit" w:hint="eastAsia"/>
                <w:color w:val="212121"/>
              </w:rPr>
              <w:t>正確地運用了一系列詞彙、語法結構和慣用手法有效地寫；偶 爾出錯，不妨礙交流；</w:t>
            </w:r>
          </w:p>
          <w:p w14:paraId="0EE5E719" w14:textId="5F2DCD12" w:rsidR="00E17F62" w:rsidRPr="00257B98" w:rsidRDefault="00E17F62" w:rsidP="0006318F">
            <w:pPr>
              <w:pStyle w:val="HTMLPreformatted"/>
              <w:numPr>
                <w:ilvl w:val="0"/>
                <w:numId w:val="20"/>
              </w:numPr>
              <w:shd w:val="clear" w:color="auto" w:fill="FFFFFF"/>
              <w:rPr>
                <w:rFonts w:ascii="新細明體" w:eastAsia="新細明體" w:hAnsi="inherit" w:hint="eastAsia"/>
                <w:color w:val="212121"/>
              </w:rPr>
            </w:pPr>
            <w:r w:rsidRPr="00257B98">
              <w:rPr>
                <w:rFonts w:ascii="新細明體" w:eastAsia="新細明體" w:hAnsi="inherit" w:hint="eastAsia"/>
                <w:color w:val="212121"/>
              </w:rPr>
              <w:t>清晰地將信息和思想觀點組織成非常有條理的材料；正確地應用了 一系列銜接手法，使訊息更加清楚和連貫；</w:t>
            </w:r>
          </w:p>
          <w:p w14:paraId="61B6855E" w14:textId="02B0DB2C" w:rsidR="00E17F62" w:rsidRPr="00257B98" w:rsidRDefault="00E17F62" w:rsidP="0006318F">
            <w:pPr>
              <w:pStyle w:val="HTMLPreformatted"/>
              <w:numPr>
                <w:ilvl w:val="0"/>
                <w:numId w:val="20"/>
              </w:numPr>
              <w:shd w:val="clear" w:color="auto" w:fill="FFFFFF"/>
              <w:rPr>
                <w:rFonts w:ascii="新細明體" w:eastAsia="新細明體" w:hAnsi="inherit" w:hint="eastAsia"/>
                <w:color w:val="212121"/>
              </w:rPr>
            </w:pPr>
            <w:r w:rsidRPr="00257B98">
              <w:rPr>
                <w:rFonts w:ascii="新細明體" w:eastAsia="新細明體" w:hAnsi="inherit" w:hint="eastAsia"/>
                <w:color w:val="212121"/>
              </w:rPr>
              <w:t>有效地使用了適合情境的語言。</w:t>
            </w:r>
          </w:p>
          <w:p w14:paraId="592B84E5" w14:textId="32274C61" w:rsidR="00E17F62" w:rsidRPr="00257B98" w:rsidRDefault="00E17F62" w:rsidP="0006318F">
            <w:pPr>
              <w:pStyle w:val="Pa22"/>
              <w:spacing w:after="100"/>
              <w:rPr>
                <w:rFonts w:ascii="新細明體" w:eastAsia="新細明體" w:cs="Myriad Pro"/>
                <w:color w:val="000000"/>
                <w:sz w:val="20"/>
                <w:szCs w:val="20"/>
              </w:rPr>
            </w:pPr>
            <w:r w:rsidRPr="00257B98">
              <w:rPr>
                <w:rFonts w:ascii="新細明體" w:eastAsia="新細明體" w:cs="Myriad Pro" w:hint="eastAsia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16159F1A" w14:textId="77777777" w:rsidR="00BC7C01" w:rsidRPr="00257B98" w:rsidRDefault="00BC7C01" w:rsidP="00B8248A">
      <w:pPr>
        <w:rPr>
          <w:rFonts w:ascii="新細明體" w:hAnsi="新細明體"/>
          <w:sz w:val="20"/>
          <w:szCs w:val="20"/>
        </w:rPr>
      </w:pPr>
    </w:p>
    <w:sectPr w:rsidR="00BC7C01" w:rsidRPr="00257B98" w:rsidSect="00AD3B7D">
      <w:footerReference w:type="even" r:id="rId9"/>
      <w:footerReference w:type="default" r:id="rId10"/>
      <w:pgSz w:w="11900" w:h="16840"/>
      <w:pgMar w:top="1276" w:right="70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3EE3B955" w14:textId="77777777" w:rsidR="00E17F62" w:rsidRDefault="00E17F62" w:rsidP="00AD3B7D">
      <w:r>
        <w:separator/>
      </w:r>
    </w:p>
  </w:endnote>
  <w:endnote w:type="continuationSeparator" w:id="0">
    <w:p w14:paraId="145CA2C0" w14:textId="77777777" w:rsidR="00E17F62" w:rsidRDefault="00E17F62" w:rsidP="00AD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Lantinghei TC Demibold">
    <w:panose1 w:val="03000509000000000000"/>
    <w:charset w:val="00"/>
    <w:family w:val="auto"/>
    <w:pitch w:val="variable"/>
    <w:sig w:usb0="00000003" w:usb1="080E0000" w:usb2="00000000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12FCE" w14:textId="77777777" w:rsidR="00E17F62" w:rsidRDefault="00E17F62" w:rsidP="003878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BC4AA97" w14:textId="77777777" w:rsidR="00E17F62" w:rsidRDefault="00E17F62" w:rsidP="00AD3B7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1E9834" w14:textId="77777777" w:rsidR="00E17F62" w:rsidRDefault="00E17F62" w:rsidP="003878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6FCE">
      <w:rPr>
        <w:rStyle w:val="PageNumber"/>
        <w:noProof/>
      </w:rPr>
      <w:t>1</w:t>
    </w:r>
    <w:r>
      <w:rPr>
        <w:rStyle w:val="PageNumber"/>
      </w:rPr>
      <w:fldChar w:fldCharType="end"/>
    </w:r>
  </w:p>
  <w:p w14:paraId="016B7971" w14:textId="77777777" w:rsidR="00E17F62" w:rsidRDefault="00E17F62" w:rsidP="00AD3B7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15EFA3E9" w14:textId="77777777" w:rsidR="00E17F62" w:rsidRDefault="00E17F62" w:rsidP="00AD3B7D">
      <w:r>
        <w:separator/>
      </w:r>
    </w:p>
  </w:footnote>
  <w:footnote w:type="continuationSeparator" w:id="0">
    <w:p w14:paraId="506BC1A6" w14:textId="77777777" w:rsidR="00E17F62" w:rsidRDefault="00E17F62" w:rsidP="00AD3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23C3FB3"/>
    <w:multiLevelType w:val="hybridMultilevel"/>
    <w:tmpl w:val="AAE24D54"/>
    <w:lvl w:ilvl="0" w:tplc="64044306">
      <w:start w:val="1"/>
      <w:numFmt w:val="lowerRoman"/>
      <w:lvlText w:val="%1."/>
      <w:lvlJc w:val="left"/>
      <w:pPr>
        <w:ind w:left="7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4734059"/>
    <w:multiLevelType w:val="hybridMultilevel"/>
    <w:tmpl w:val="19866E96"/>
    <w:lvl w:ilvl="0" w:tplc="68086286">
      <w:start w:val="1"/>
      <w:numFmt w:val="lowerRoman"/>
      <w:lvlText w:val="%1."/>
      <w:lvlJc w:val="left"/>
      <w:pPr>
        <w:ind w:left="7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90B7907"/>
    <w:multiLevelType w:val="hybridMultilevel"/>
    <w:tmpl w:val="B824C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D411BE"/>
    <w:multiLevelType w:val="hybridMultilevel"/>
    <w:tmpl w:val="9B082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75683"/>
    <w:multiLevelType w:val="hybridMultilevel"/>
    <w:tmpl w:val="BA88893C"/>
    <w:lvl w:ilvl="0" w:tplc="1F2E9DB6">
      <w:start w:val="1"/>
      <w:numFmt w:val="lowerRoman"/>
      <w:lvlText w:val="%1."/>
      <w:lvlJc w:val="left"/>
      <w:pPr>
        <w:ind w:left="7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C0038E2"/>
    <w:multiLevelType w:val="hybridMultilevel"/>
    <w:tmpl w:val="DFC8A5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6458D2"/>
    <w:multiLevelType w:val="hybridMultilevel"/>
    <w:tmpl w:val="8F02B49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B44581"/>
    <w:multiLevelType w:val="hybridMultilevel"/>
    <w:tmpl w:val="1CC042D2"/>
    <w:lvl w:ilvl="0" w:tplc="1C16F5A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F466B8"/>
    <w:multiLevelType w:val="hybridMultilevel"/>
    <w:tmpl w:val="78A26C5C"/>
    <w:lvl w:ilvl="0" w:tplc="75BE669A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4A9633D0"/>
    <w:multiLevelType w:val="hybridMultilevel"/>
    <w:tmpl w:val="C44C108A"/>
    <w:lvl w:ilvl="0" w:tplc="5150C846">
      <w:start w:val="1"/>
      <w:numFmt w:val="lowerRoman"/>
      <w:lvlText w:val="%1."/>
      <w:lvlJc w:val="left"/>
      <w:pPr>
        <w:ind w:left="7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52281E54"/>
    <w:multiLevelType w:val="hybridMultilevel"/>
    <w:tmpl w:val="79E26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4B731C"/>
    <w:multiLevelType w:val="hybridMultilevel"/>
    <w:tmpl w:val="8E1AE156"/>
    <w:lvl w:ilvl="0" w:tplc="D208FC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16339F"/>
    <w:multiLevelType w:val="hybridMultilevel"/>
    <w:tmpl w:val="177A1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382904"/>
    <w:multiLevelType w:val="hybridMultilevel"/>
    <w:tmpl w:val="3502EC0A"/>
    <w:lvl w:ilvl="0" w:tplc="D242ACC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7E4977"/>
    <w:multiLevelType w:val="hybridMultilevel"/>
    <w:tmpl w:val="36E2F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D35891"/>
    <w:multiLevelType w:val="hybridMultilevel"/>
    <w:tmpl w:val="98322A06"/>
    <w:lvl w:ilvl="0" w:tplc="AB648D20">
      <w:start w:val="1"/>
      <w:numFmt w:val="lowerRoman"/>
      <w:lvlText w:val="%1."/>
      <w:lvlJc w:val="left"/>
      <w:pPr>
        <w:ind w:left="7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741773F9"/>
    <w:multiLevelType w:val="hybridMultilevel"/>
    <w:tmpl w:val="BA6A1314"/>
    <w:lvl w:ilvl="0" w:tplc="8D6877B4">
      <w:start w:val="1"/>
      <w:numFmt w:val="lowerRoman"/>
      <w:lvlText w:val="%1."/>
      <w:lvlJc w:val="left"/>
      <w:pPr>
        <w:ind w:left="10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506DA2"/>
    <w:multiLevelType w:val="hybridMultilevel"/>
    <w:tmpl w:val="45041576"/>
    <w:lvl w:ilvl="0" w:tplc="6B7A82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675244"/>
    <w:multiLevelType w:val="hybridMultilevel"/>
    <w:tmpl w:val="84809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D4625B"/>
    <w:multiLevelType w:val="hybridMultilevel"/>
    <w:tmpl w:val="0FAECBF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6"/>
  </w:num>
  <w:num w:numId="4">
    <w:abstractNumId w:val="5"/>
  </w:num>
  <w:num w:numId="5">
    <w:abstractNumId w:val="18"/>
  </w:num>
  <w:num w:numId="6">
    <w:abstractNumId w:val="10"/>
  </w:num>
  <w:num w:numId="7">
    <w:abstractNumId w:val="12"/>
  </w:num>
  <w:num w:numId="8">
    <w:abstractNumId w:val="14"/>
  </w:num>
  <w:num w:numId="9">
    <w:abstractNumId w:val="3"/>
  </w:num>
  <w:num w:numId="10">
    <w:abstractNumId w:val="17"/>
  </w:num>
  <w:num w:numId="11">
    <w:abstractNumId w:val="7"/>
  </w:num>
  <w:num w:numId="12">
    <w:abstractNumId w:val="11"/>
  </w:num>
  <w:num w:numId="13">
    <w:abstractNumId w:val="8"/>
  </w:num>
  <w:num w:numId="14">
    <w:abstractNumId w:val="13"/>
  </w:num>
  <w:num w:numId="15">
    <w:abstractNumId w:val="4"/>
  </w:num>
  <w:num w:numId="16">
    <w:abstractNumId w:val="16"/>
  </w:num>
  <w:num w:numId="17">
    <w:abstractNumId w:val="1"/>
  </w:num>
  <w:num w:numId="18">
    <w:abstractNumId w:val="15"/>
  </w:num>
  <w:num w:numId="19">
    <w:abstractNumId w:val="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7CE"/>
    <w:rsid w:val="00007B98"/>
    <w:rsid w:val="0005393F"/>
    <w:rsid w:val="0006318F"/>
    <w:rsid w:val="00101E22"/>
    <w:rsid w:val="00110144"/>
    <w:rsid w:val="00182232"/>
    <w:rsid w:val="00184B10"/>
    <w:rsid w:val="001A0335"/>
    <w:rsid w:val="001B3184"/>
    <w:rsid w:val="001C2034"/>
    <w:rsid w:val="001F64B6"/>
    <w:rsid w:val="00250FEA"/>
    <w:rsid w:val="0025115A"/>
    <w:rsid w:val="00257B98"/>
    <w:rsid w:val="00263B2D"/>
    <w:rsid w:val="002736C9"/>
    <w:rsid w:val="00292C6F"/>
    <w:rsid w:val="00293600"/>
    <w:rsid w:val="002D59AE"/>
    <w:rsid w:val="00300ECC"/>
    <w:rsid w:val="003157CE"/>
    <w:rsid w:val="003878C6"/>
    <w:rsid w:val="003E0F17"/>
    <w:rsid w:val="003E79C6"/>
    <w:rsid w:val="00446FC0"/>
    <w:rsid w:val="004761B0"/>
    <w:rsid w:val="00483D1C"/>
    <w:rsid w:val="00497805"/>
    <w:rsid w:val="004A3626"/>
    <w:rsid w:val="004C12CA"/>
    <w:rsid w:val="004C5849"/>
    <w:rsid w:val="005559A2"/>
    <w:rsid w:val="005C7BD0"/>
    <w:rsid w:val="0062180B"/>
    <w:rsid w:val="006423BA"/>
    <w:rsid w:val="006535F7"/>
    <w:rsid w:val="00656C6E"/>
    <w:rsid w:val="00663654"/>
    <w:rsid w:val="00667C26"/>
    <w:rsid w:val="00707E9F"/>
    <w:rsid w:val="0074012C"/>
    <w:rsid w:val="00747B35"/>
    <w:rsid w:val="007C14CF"/>
    <w:rsid w:val="00804EDF"/>
    <w:rsid w:val="00814CCF"/>
    <w:rsid w:val="00823CD9"/>
    <w:rsid w:val="00891D3D"/>
    <w:rsid w:val="00985C3A"/>
    <w:rsid w:val="00A1303C"/>
    <w:rsid w:val="00A56E8A"/>
    <w:rsid w:val="00AA621E"/>
    <w:rsid w:val="00AD3B7D"/>
    <w:rsid w:val="00B153CB"/>
    <w:rsid w:val="00B8248A"/>
    <w:rsid w:val="00BC7C01"/>
    <w:rsid w:val="00BD6EFA"/>
    <w:rsid w:val="00BF00BA"/>
    <w:rsid w:val="00C606D4"/>
    <w:rsid w:val="00C82D47"/>
    <w:rsid w:val="00C87AED"/>
    <w:rsid w:val="00CB256D"/>
    <w:rsid w:val="00D05E65"/>
    <w:rsid w:val="00D50B9B"/>
    <w:rsid w:val="00D857F4"/>
    <w:rsid w:val="00DC5674"/>
    <w:rsid w:val="00DD6FCE"/>
    <w:rsid w:val="00E048DF"/>
    <w:rsid w:val="00E17F62"/>
    <w:rsid w:val="00E217A3"/>
    <w:rsid w:val="00E61669"/>
    <w:rsid w:val="00E625E3"/>
    <w:rsid w:val="00E74D5A"/>
    <w:rsid w:val="00ED34B3"/>
    <w:rsid w:val="00EE1499"/>
    <w:rsid w:val="00EF7B83"/>
    <w:rsid w:val="00F46C85"/>
    <w:rsid w:val="00F801DD"/>
    <w:rsid w:val="00FA5C8A"/>
    <w:rsid w:val="00FD016B"/>
    <w:rsid w:val="00FE46F7"/>
    <w:rsid w:val="00FE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BDD8C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7CE"/>
    <w:pPr>
      <w:widowControl w:val="0"/>
      <w:suppressAutoHyphens/>
    </w:pPr>
    <w:rPr>
      <w:rFonts w:ascii="Times New Roman" w:eastAsia="新細明體" w:hAnsi="Times New Roman" w:cs="Times New Roman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inText1">
    <w:name w:val="Plain Text1"/>
    <w:basedOn w:val="Normal"/>
    <w:rsid w:val="003157CE"/>
    <w:rPr>
      <w:rFonts w:ascii="Courier New" w:hAnsi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2736C9"/>
    <w:pPr>
      <w:widowControl/>
      <w:suppressAutoHyphens w:val="0"/>
      <w:ind w:left="480"/>
    </w:pPr>
    <w:rPr>
      <w:sz w:val="20"/>
      <w:szCs w:val="20"/>
      <w:lang w:val="en-US" w:eastAsia="zh-TW"/>
    </w:rPr>
  </w:style>
  <w:style w:type="paragraph" w:customStyle="1" w:styleId="Default">
    <w:name w:val="Default"/>
    <w:rsid w:val="005559A2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customStyle="1" w:styleId="Pa3">
    <w:name w:val="Pa3"/>
    <w:basedOn w:val="Default"/>
    <w:next w:val="Default"/>
    <w:uiPriority w:val="99"/>
    <w:rsid w:val="005559A2"/>
    <w:pPr>
      <w:spacing w:line="191" w:lineRule="atLeast"/>
    </w:pPr>
    <w:rPr>
      <w:rFonts w:cs="Times New Roman"/>
      <w:color w:val="auto"/>
    </w:rPr>
  </w:style>
  <w:style w:type="paragraph" w:customStyle="1" w:styleId="Pa29">
    <w:name w:val="Pa29"/>
    <w:basedOn w:val="Default"/>
    <w:next w:val="Default"/>
    <w:uiPriority w:val="99"/>
    <w:rsid w:val="005559A2"/>
    <w:pPr>
      <w:spacing w:line="191" w:lineRule="atLeast"/>
    </w:pPr>
    <w:rPr>
      <w:rFonts w:cs="Times New Roman"/>
      <w:color w:val="auto"/>
    </w:rPr>
  </w:style>
  <w:style w:type="paragraph" w:customStyle="1" w:styleId="Pa22">
    <w:name w:val="Pa22"/>
    <w:basedOn w:val="Default"/>
    <w:next w:val="Default"/>
    <w:uiPriority w:val="99"/>
    <w:rsid w:val="005559A2"/>
    <w:pPr>
      <w:spacing w:line="191" w:lineRule="atLeast"/>
    </w:pPr>
    <w:rPr>
      <w:rFonts w:cs="Times New Roman"/>
      <w:color w:val="auto"/>
    </w:rPr>
  </w:style>
  <w:style w:type="character" w:customStyle="1" w:styleId="A8">
    <w:name w:val="A8"/>
    <w:uiPriority w:val="99"/>
    <w:rsid w:val="005559A2"/>
    <w:rPr>
      <w:rFonts w:cs="Myriad Pro"/>
      <w:color w:val="000000"/>
      <w:sz w:val="19"/>
      <w:szCs w:val="19"/>
    </w:rPr>
  </w:style>
  <w:style w:type="paragraph" w:styleId="Footer">
    <w:name w:val="footer"/>
    <w:basedOn w:val="Normal"/>
    <w:link w:val="FooterChar"/>
    <w:uiPriority w:val="99"/>
    <w:unhideWhenUsed/>
    <w:rsid w:val="00AD3B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B7D"/>
    <w:rPr>
      <w:rFonts w:ascii="Times New Roman" w:eastAsia="新細明體" w:hAnsi="Times New Roman" w:cs="Times New Roman"/>
      <w:lang w:val="en-GB" w:eastAsia="ar-SA"/>
    </w:rPr>
  </w:style>
  <w:style w:type="character" w:styleId="PageNumber">
    <w:name w:val="page number"/>
    <w:basedOn w:val="DefaultParagraphFont"/>
    <w:uiPriority w:val="99"/>
    <w:semiHidden/>
    <w:unhideWhenUsed/>
    <w:rsid w:val="00AD3B7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631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" w:eastAsiaTheme="minorEastAsia" w:hAnsi="Courier" w:cs="Courier"/>
      <w:sz w:val="20"/>
      <w:szCs w:val="20"/>
      <w:lang w:val="en-HK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6318F"/>
    <w:rPr>
      <w:rFonts w:ascii="Courier" w:hAnsi="Courier" w:cs="Courier"/>
      <w:sz w:val="20"/>
      <w:szCs w:val="20"/>
      <w:lang w:val="en-HK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7CE"/>
    <w:pPr>
      <w:widowControl w:val="0"/>
      <w:suppressAutoHyphens/>
    </w:pPr>
    <w:rPr>
      <w:rFonts w:ascii="Times New Roman" w:eastAsia="新細明體" w:hAnsi="Times New Roman" w:cs="Times New Roman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inText1">
    <w:name w:val="Plain Text1"/>
    <w:basedOn w:val="Normal"/>
    <w:rsid w:val="003157CE"/>
    <w:rPr>
      <w:rFonts w:ascii="Courier New" w:hAnsi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2736C9"/>
    <w:pPr>
      <w:widowControl/>
      <w:suppressAutoHyphens w:val="0"/>
      <w:ind w:left="480"/>
    </w:pPr>
    <w:rPr>
      <w:sz w:val="20"/>
      <w:szCs w:val="20"/>
      <w:lang w:val="en-US" w:eastAsia="zh-TW"/>
    </w:rPr>
  </w:style>
  <w:style w:type="paragraph" w:customStyle="1" w:styleId="Default">
    <w:name w:val="Default"/>
    <w:rsid w:val="005559A2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customStyle="1" w:styleId="Pa3">
    <w:name w:val="Pa3"/>
    <w:basedOn w:val="Default"/>
    <w:next w:val="Default"/>
    <w:uiPriority w:val="99"/>
    <w:rsid w:val="005559A2"/>
    <w:pPr>
      <w:spacing w:line="191" w:lineRule="atLeast"/>
    </w:pPr>
    <w:rPr>
      <w:rFonts w:cs="Times New Roman"/>
      <w:color w:val="auto"/>
    </w:rPr>
  </w:style>
  <w:style w:type="paragraph" w:customStyle="1" w:styleId="Pa29">
    <w:name w:val="Pa29"/>
    <w:basedOn w:val="Default"/>
    <w:next w:val="Default"/>
    <w:uiPriority w:val="99"/>
    <w:rsid w:val="005559A2"/>
    <w:pPr>
      <w:spacing w:line="191" w:lineRule="atLeast"/>
    </w:pPr>
    <w:rPr>
      <w:rFonts w:cs="Times New Roman"/>
      <w:color w:val="auto"/>
    </w:rPr>
  </w:style>
  <w:style w:type="paragraph" w:customStyle="1" w:styleId="Pa22">
    <w:name w:val="Pa22"/>
    <w:basedOn w:val="Default"/>
    <w:next w:val="Default"/>
    <w:uiPriority w:val="99"/>
    <w:rsid w:val="005559A2"/>
    <w:pPr>
      <w:spacing w:line="191" w:lineRule="atLeast"/>
    </w:pPr>
    <w:rPr>
      <w:rFonts w:cs="Times New Roman"/>
      <w:color w:val="auto"/>
    </w:rPr>
  </w:style>
  <w:style w:type="character" w:customStyle="1" w:styleId="A8">
    <w:name w:val="A8"/>
    <w:uiPriority w:val="99"/>
    <w:rsid w:val="005559A2"/>
    <w:rPr>
      <w:rFonts w:cs="Myriad Pro"/>
      <w:color w:val="000000"/>
      <w:sz w:val="19"/>
      <w:szCs w:val="19"/>
    </w:rPr>
  </w:style>
  <w:style w:type="paragraph" w:styleId="Footer">
    <w:name w:val="footer"/>
    <w:basedOn w:val="Normal"/>
    <w:link w:val="FooterChar"/>
    <w:uiPriority w:val="99"/>
    <w:unhideWhenUsed/>
    <w:rsid w:val="00AD3B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B7D"/>
    <w:rPr>
      <w:rFonts w:ascii="Times New Roman" w:eastAsia="新細明體" w:hAnsi="Times New Roman" w:cs="Times New Roman"/>
      <w:lang w:val="en-GB" w:eastAsia="ar-SA"/>
    </w:rPr>
  </w:style>
  <w:style w:type="character" w:styleId="PageNumber">
    <w:name w:val="page number"/>
    <w:basedOn w:val="DefaultParagraphFont"/>
    <w:uiPriority w:val="99"/>
    <w:semiHidden/>
    <w:unhideWhenUsed/>
    <w:rsid w:val="00AD3B7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631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" w:eastAsiaTheme="minorEastAsia" w:hAnsi="Courier" w:cs="Courier"/>
      <w:sz w:val="20"/>
      <w:szCs w:val="20"/>
      <w:lang w:val="en-HK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6318F"/>
    <w:rPr>
      <w:rFonts w:ascii="Courier" w:hAnsi="Courier" w:cs="Courier"/>
      <w:sz w:val="20"/>
      <w:szCs w:val="20"/>
      <w:lang w:val="en-H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895</Characters>
  <Application>Microsoft Macintosh Word</Application>
  <DocSecurity>0</DocSecurity>
  <Lines>7</Lines>
  <Paragraphs>2</Paragraphs>
  <ScaleCrop>false</ScaleCrop>
  <Company>Victoria Shanghai Academy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Ho, Wan Yi Eunice</dc:creator>
  <cp:keywords/>
  <dc:description/>
  <cp:lastModifiedBy>Teacher</cp:lastModifiedBy>
  <cp:revision>2</cp:revision>
  <cp:lastPrinted>2015-05-12T03:05:00Z</cp:lastPrinted>
  <dcterms:created xsi:type="dcterms:W3CDTF">2015-05-15T08:19:00Z</dcterms:created>
  <dcterms:modified xsi:type="dcterms:W3CDTF">2015-05-15T08:19:00Z</dcterms:modified>
</cp:coreProperties>
</file>